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8D5A" w14:textId="6F0A95EC" w:rsidR="009329BC" w:rsidRPr="001D0CE2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1D0CE2">
        <w:rPr>
          <w:rFonts w:eastAsia="SimSun"/>
          <w:b/>
          <w:sz w:val="24"/>
          <w:szCs w:val="24"/>
        </w:rPr>
        <w:t>3GPP TSG-RAN WG4 Meeting #</w:t>
      </w:r>
      <w:r w:rsidR="00D15683">
        <w:rPr>
          <w:rFonts w:eastAsia="SimSun"/>
          <w:b/>
          <w:sz w:val="24"/>
          <w:szCs w:val="24"/>
        </w:rPr>
        <w:t>100</w:t>
      </w:r>
      <w:r w:rsidRPr="001D0CE2">
        <w:rPr>
          <w:rFonts w:eastAsiaTheme="minorEastAsia"/>
          <w:b/>
          <w:sz w:val="24"/>
          <w:szCs w:val="24"/>
          <w:lang w:eastAsia="ja-JP"/>
        </w:rPr>
        <w:t>-e</w:t>
      </w:r>
      <w:r w:rsidRPr="001D0CE2">
        <w:rPr>
          <w:rFonts w:eastAsia="SimSun"/>
          <w:sz w:val="24"/>
          <w:szCs w:val="24"/>
          <w:lang w:val="de-DE"/>
        </w:rPr>
        <w:tab/>
      </w:r>
      <w:r w:rsidR="003650E1" w:rsidRPr="003650E1">
        <w:rPr>
          <w:rFonts w:eastAsia="SimSun"/>
          <w:sz w:val="24"/>
          <w:szCs w:val="24"/>
          <w:lang w:val="de-DE"/>
        </w:rPr>
        <w:t>R4-2113219</w:t>
      </w:r>
    </w:p>
    <w:p w14:paraId="3CA51899" w14:textId="07E362FB" w:rsidR="009329BC" w:rsidRPr="001D0CE2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D0CE2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D15683" w:rsidRPr="00D15683">
        <w:rPr>
          <w:rFonts w:eastAsia="SimSun"/>
          <w:b/>
          <w:sz w:val="24"/>
          <w:szCs w:val="24"/>
          <w:lang w:eastAsia="zh-CN"/>
        </w:rPr>
        <w:t>August 16-27, 2021</w:t>
      </w:r>
    </w:p>
    <w:p w14:paraId="24AD82B8" w14:textId="1AE5DE95" w:rsidR="009329BC" w:rsidRPr="001D0CE2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1D0CE2">
        <w:rPr>
          <w:b/>
          <w:sz w:val="24"/>
          <w:lang w:val="en-US"/>
        </w:rPr>
        <w:t>Agenda item:</w:t>
      </w:r>
      <w:r w:rsidRPr="001D0CE2">
        <w:rPr>
          <w:sz w:val="24"/>
          <w:lang w:val="en-US"/>
        </w:rPr>
        <w:tab/>
      </w:r>
      <w:r w:rsidR="00D15683">
        <w:rPr>
          <w:sz w:val="24"/>
          <w:lang w:val="en-US"/>
        </w:rPr>
        <w:t>9.8</w:t>
      </w:r>
      <w:r w:rsidR="007D1431" w:rsidRPr="001D0CE2">
        <w:rPr>
          <w:sz w:val="24"/>
          <w:lang w:val="en-US"/>
        </w:rPr>
        <w:t>.3.2</w:t>
      </w:r>
    </w:p>
    <w:p w14:paraId="2F7C9E38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141BB5">
        <w:rPr>
          <w:b/>
          <w:sz w:val="24"/>
          <w:lang w:val="en-US"/>
        </w:rPr>
        <w:t xml:space="preserve">Source: </w:t>
      </w:r>
      <w:r w:rsidRPr="00141BB5">
        <w:rPr>
          <w:b/>
          <w:sz w:val="24"/>
          <w:lang w:val="en-US"/>
        </w:rPr>
        <w:tab/>
      </w:r>
      <w:r w:rsidRPr="00141BB5">
        <w:rPr>
          <w:b/>
          <w:sz w:val="24"/>
          <w:lang w:val="en-US"/>
        </w:rPr>
        <w:tab/>
      </w:r>
      <w:r w:rsidRPr="00141BB5">
        <w:rPr>
          <w:sz w:val="24"/>
          <w:lang w:val="en-US" w:eastAsia="ja-JP"/>
        </w:rPr>
        <w:t>NTT DOCOMO, INC.</w:t>
      </w:r>
    </w:p>
    <w:p w14:paraId="5ACE87DC" w14:textId="49D41C94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141BB5">
        <w:rPr>
          <w:b/>
          <w:sz w:val="24"/>
          <w:lang w:val="en-US"/>
        </w:rPr>
        <w:t>Title:</w:t>
      </w:r>
      <w:r w:rsidRPr="00141BB5">
        <w:rPr>
          <w:sz w:val="24"/>
          <w:lang w:val="en-US"/>
        </w:rPr>
        <w:t xml:space="preserve"> </w:t>
      </w:r>
      <w:r w:rsidRPr="00141BB5">
        <w:rPr>
          <w:sz w:val="24"/>
          <w:lang w:val="en-US"/>
        </w:rPr>
        <w:tab/>
      </w:r>
      <w:r w:rsidR="00406790" w:rsidRPr="00141BB5">
        <w:rPr>
          <w:sz w:val="24"/>
          <w:lang w:val="en-US"/>
        </w:rPr>
        <w:t>Vie</w:t>
      </w:r>
      <w:r w:rsidR="00406790" w:rsidRPr="00141BB5">
        <w:rPr>
          <w:sz w:val="24"/>
          <w:lang w:val="en-US" w:eastAsia="ja-JP"/>
        </w:rPr>
        <w:t>ws</w:t>
      </w:r>
      <w:r w:rsidR="00406790" w:rsidRPr="00141BB5">
        <w:rPr>
          <w:sz w:val="24"/>
          <w:lang w:val="en-US"/>
        </w:rPr>
        <w:t xml:space="preserve"> on HST</w:t>
      </w:r>
      <w:r w:rsidR="00406790" w:rsidRPr="00141BB5">
        <w:t xml:space="preserve"> </w:t>
      </w:r>
      <w:r w:rsidR="00406790" w:rsidRPr="00141BB5">
        <w:rPr>
          <w:sz w:val="24"/>
          <w:lang w:val="en-US"/>
        </w:rPr>
        <w:t>CA tests for FR1</w:t>
      </w:r>
    </w:p>
    <w:p w14:paraId="403EE1A2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141BB5">
        <w:rPr>
          <w:b/>
          <w:sz w:val="24"/>
          <w:lang w:val="en-US"/>
        </w:rPr>
        <w:t>Document for:</w:t>
      </w:r>
      <w:r w:rsidRPr="00141BB5">
        <w:rPr>
          <w:sz w:val="24"/>
          <w:lang w:val="en-US"/>
        </w:rPr>
        <w:tab/>
      </w:r>
      <w:r w:rsidRPr="00141BB5">
        <w:rPr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375C89A4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RAN4 meeting, we discussed HST CA requirements and RAN4 agreed a WF [1]. This contribution presents our views on HST CA requirements.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2A35AF0B" w14:textId="2B94BCB8" w:rsidR="00CB4085" w:rsidRPr="007557BD" w:rsidRDefault="002C3E6C" w:rsidP="007557BD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BC7E6E">
        <w:rPr>
          <w:lang w:eastAsia="ja-JP"/>
        </w:rPr>
        <w:t>Test applicability rule</w:t>
      </w:r>
      <w:r w:rsidR="009329BC" w:rsidRPr="00141BB5">
        <w:rPr>
          <w:lang w:eastAsia="ja-JP"/>
        </w:rPr>
        <w:t xml:space="preserve"> </w:t>
      </w:r>
    </w:p>
    <w:p w14:paraId="45E389BF" w14:textId="77777777" w:rsidR="00D15683" w:rsidRPr="00D15683" w:rsidRDefault="00D15683" w:rsidP="00D15683">
      <w:pPr>
        <w:spacing w:line="240" w:lineRule="exact"/>
        <w:jc w:val="both"/>
        <w:rPr>
          <w:b/>
          <w:u w:val="single"/>
          <w:lang w:val="en-US" w:eastAsia="ja-JP"/>
        </w:rPr>
      </w:pPr>
      <w:r w:rsidRPr="00D15683">
        <w:rPr>
          <w:b/>
          <w:u w:val="single"/>
          <w:lang w:eastAsia="ja-JP"/>
        </w:rPr>
        <w:t>SCS configuration and applicability rules for SCS configuration</w:t>
      </w:r>
    </w:p>
    <w:p w14:paraId="31B69E4C" w14:textId="7BD19C95" w:rsidR="00D15683" w:rsidRDefault="00D15683" w:rsidP="00CB4085">
      <w:pPr>
        <w:rPr>
          <w:lang w:eastAsia="ja-JP"/>
        </w:rPr>
      </w:pPr>
      <w:r>
        <w:rPr>
          <w:lang w:eastAsia="ja-JP"/>
        </w:rPr>
        <w:t>We show our views on following options.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5683" w14:paraId="1859503B" w14:textId="77777777" w:rsidTr="00D15683">
        <w:tc>
          <w:tcPr>
            <w:tcW w:w="9631" w:type="dxa"/>
          </w:tcPr>
          <w:tbl>
            <w:tblPr>
              <w:tblW w:w="863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0"/>
              <w:gridCol w:w="2820"/>
              <w:gridCol w:w="3937"/>
            </w:tblGrid>
            <w:tr w:rsidR="00D15683" w:rsidRPr="00D15683" w14:paraId="613435DD" w14:textId="77777777" w:rsidTr="00D15683">
              <w:trPr>
                <w:trHeight w:val="542"/>
                <w:jc w:val="center"/>
              </w:trPr>
              <w:tc>
                <w:tcPr>
                  <w:tcW w:w="18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7C44D6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 </w:t>
                  </w:r>
                </w:p>
              </w:tc>
              <w:tc>
                <w:tcPr>
                  <w:tcW w:w="28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698847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Number of CA Duplex modes</w:t>
                  </w:r>
                </w:p>
              </w:tc>
              <w:tc>
                <w:tcPr>
                  <w:tcW w:w="39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9DF105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Number of required tests if UE supports all duplex modes</w:t>
                  </w:r>
                </w:p>
              </w:tc>
            </w:tr>
            <w:tr w:rsidR="00D15683" w:rsidRPr="00D15683" w14:paraId="2C935094" w14:textId="77777777" w:rsidTr="00D15683">
              <w:trPr>
                <w:trHeight w:val="881"/>
                <w:jc w:val="center"/>
              </w:trPr>
              <w:tc>
                <w:tcPr>
                  <w:tcW w:w="18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035274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Option 1</w:t>
                  </w:r>
                </w:p>
              </w:tc>
              <w:tc>
                <w:tcPr>
                  <w:tcW w:w="28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7EE696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3</w:t>
                  </w:r>
                </w:p>
                <w:p w14:paraId="5460D60B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15+FDD15, FDD 15+TDD 30, TDD 30+TDD 30)</w:t>
                  </w:r>
                </w:p>
              </w:tc>
              <w:tc>
                <w:tcPr>
                  <w:tcW w:w="39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003DC3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2</w:t>
                  </w:r>
                </w:p>
                <w:p w14:paraId="7E4E2C8A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 + TDD 30; TDD 30 + TDD 30)</w:t>
                  </w:r>
                </w:p>
                <w:p w14:paraId="180FAE02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</w:p>
              </w:tc>
            </w:tr>
            <w:tr w:rsidR="00D15683" w:rsidRPr="00D15683" w14:paraId="134B709B" w14:textId="77777777" w:rsidTr="00D15683">
              <w:trPr>
                <w:trHeight w:val="1043"/>
                <w:jc w:val="center"/>
              </w:trPr>
              <w:tc>
                <w:tcPr>
                  <w:tcW w:w="18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870D0B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Option 3</w:t>
                  </w:r>
                </w:p>
              </w:tc>
              <w:tc>
                <w:tcPr>
                  <w:tcW w:w="28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C1938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3</w:t>
                  </w:r>
                </w:p>
                <w:p w14:paraId="5D3031FD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15+FDD15, FDD 15+TDD 30, TDD 30+TDD 30)</w:t>
                  </w:r>
                </w:p>
              </w:tc>
              <w:tc>
                <w:tcPr>
                  <w:tcW w:w="39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FA9D0A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3</w:t>
                  </w:r>
                </w:p>
                <w:p w14:paraId="55675236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 + FDD 15; FDD 15 + TDD 30; TDD 30 + TDD 30)</w:t>
                  </w:r>
                </w:p>
                <w:p w14:paraId="77C9C9B1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</w:p>
              </w:tc>
            </w:tr>
            <w:tr w:rsidR="00D15683" w:rsidRPr="00D15683" w14:paraId="65B3EE97" w14:textId="77777777" w:rsidTr="00D15683">
              <w:trPr>
                <w:trHeight w:val="1362"/>
                <w:jc w:val="center"/>
              </w:trPr>
              <w:tc>
                <w:tcPr>
                  <w:tcW w:w="18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2BB3F6" w14:textId="77777777" w:rsidR="00D15683" w:rsidRPr="00BB3C99" w:rsidRDefault="00D15683" w:rsidP="00D15683">
                  <w:pPr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Option 4</w:t>
                  </w:r>
                </w:p>
              </w:tc>
              <w:tc>
                <w:tcPr>
                  <w:tcW w:w="28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3D369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5</w:t>
                  </w:r>
                </w:p>
                <w:p w14:paraId="22F24454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 + FDD 15; FDD 15 + TDD 15; FDD 15 + TDD 30; TDD 30 + TDD 30, TDD 15+TDD 15)</w:t>
                  </w:r>
                </w:p>
              </w:tc>
              <w:tc>
                <w:tcPr>
                  <w:tcW w:w="39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34148B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2</w:t>
                  </w:r>
                </w:p>
                <w:p w14:paraId="40050405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(FDD 15 + TDD 30; TDD 30 + TDD 30)</w:t>
                  </w:r>
                </w:p>
                <w:p w14:paraId="1B780065" w14:textId="77777777" w:rsidR="00D15683" w:rsidRPr="00BB3C99" w:rsidRDefault="00D15683" w:rsidP="00D15683">
                  <w:pPr>
                    <w:jc w:val="center"/>
                    <w:rPr>
                      <w:u w:val="single"/>
                      <w:lang w:val="en-US" w:eastAsia="ja-JP"/>
                    </w:rPr>
                  </w:pPr>
                  <w:r w:rsidRPr="00BB3C99">
                    <w:rPr>
                      <w:u w:val="single"/>
                      <w:lang w:eastAsia="ja-JP"/>
                    </w:rPr>
                    <w:t>TDD 15 is tested if FDD 15+TDD 30 is not supported</w:t>
                  </w:r>
                </w:p>
              </w:tc>
            </w:tr>
          </w:tbl>
          <w:p w14:paraId="59CC9412" w14:textId="0D2E873A" w:rsidR="00D15683" w:rsidRPr="00D15683" w:rsidRDefault="00D15683" w:rsidP="00CB4085">
            <w:pPr>
              <w:rPr>
                <w:rFonts w:eastAsiaTheme="minorEastAsia"/>
                <w:lang w:val="en-US" w:eastAsia="ja-JP"/>
              </w:rPr>
            </w:pPr>
          </w:p>
        </w:tc>
      </w:tr>
    </w:tbl>
    <w:p w14:paraId="26608F32" w14:textId="3FAD8A78" w:rsidR="00A62723" w:rsidRDefault="00A62723" w:rsidP="00A6272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 xml:space="preserve">our understanding, Option 1 </w:t>
      </w:r>
      <w:r>
        <w:rPr>
          <w:rFonts w:hint="eastAsia"/>
          <w:lang w:eastAsia="ja-JP"/>
        </w:rPr>
        <w:t>r</w:t>
      </w:r>
      <w:r>
        <w:rPr>
          <w:lang w:eastAsia="ja-JP"/>
        </w:rPr>
        <w:t xml:space="preserve">eflects Rel.16 </w:t>
      </w:r>
      <w:r w:rsidRPr="00A62723">
        <w:rPr>
          <w:lang w:eastAsia="ja-JP"/>
        </w:rPr>
        <w:t>CA CQI applicability rule</w:t>
      </w:r>
      <w:r>
        <w:rPr>
          <w:lang w:eastAsia="ja-JP"/>
        </w:rPr>
        <w:t xml:space="preserve"> and Option 3 </w:t>
      </w:r>
      <w:r>
        <w:rPr>
          <w:rFonts w:hint="eastAsia"/>
          <w:lang w:eastAsia="ja-JP"/>
        </w:rPr>
        <w:t>r</w:t>
      </w:r>
      <w:r>
        <w:rPr>
          <w:lang w:eastAsia="ja-JP"/>
        </w:rPr>
        <w:t xml:space="preserve">eflects Rel.16 </w:t>
      </w:r>
      <w:r w:rsidRPr="00A62723">
        <w:rPr>
          <w:lang w:eastAsia="ja-JP"/>
        </w:rPr>
        <w:t xml:space="preserve">CA </w:t>
      </w:r>
      <w:r>
        <w:rPr>
          <w:lang w:eastAsia="ja-JP"/>
        </w:rPr>
        <w:t xml:space="preserve">PDSCH </w:t>
      </w:r>
      <w:r w:rsidRPr="00A62723">
        <w:rPr>
          <w:lang w:eastAsia="ja-JP"/>
        </w:rPr>
        <w:t>applicability rule</w:t>
      </w:r>
      <w:r>
        <w:rPr>
          <w:lang w:eastAsia="ja-JP"/>
        </w:rPr>
        <w:t>. We are basically fine to introduce the test applicability rule to reduce the number of test cases, but we don’t</w:t>
      </w:r>
      <w:r w:rsidRPr="00A62723">
        <w:rPr>
          <w:lang w:eastAsia="ja-JP"/>
        </w:rPr>
        <w:t xml:space="preserve"> see the necessity to </w:t>
      </w:r>
      <w:r>
        <w:rPr>
          <w:lang w:eastAsia="ja-JP"/>
        </w:rPr>
        <w:t xml:space="preserve">apply CA CQI </w:t>
      </w:r>
      <w:r w:rsidRPr="00A62723">
        <w:rPr>
          <w:lang w:eastAsia="ja-JP"/>
        </w:rPr>
        <w:t xml:space="preserve">applicability rule </w:t>
      </w:r>
      <w:r>
        <w:rPr>
          <w:lang w:eastAsia="ja-JP"/>
        </w:rPr>
        <w:t>to CA PDSCH test. Since we believe it is straightforward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to reuse Rel.16 CA PDSCH</w:t>
      </w:r>
      <w:r w:rsidRPr="00A62723">
        <w:rPr>
          <w:lang w:eastAsia="ja-JP"/>
        </w:rPr>
        <w:t xml:space="preserve"> applicability rule to </w:t>
      </w:r>
      <w:r>
        <w:rPr>
          <w:lang w:eastAsia="ja-JP"/>
        </w:rPr>
        <w:t xml:space="preserve">Rel.17 HST </w:t>
      </w:r>
      <w:r w:rsidRPr="00A62723">
        <w:rPr>
          <w:lang w:eastAsia="ja-JP"/>
        </w:rPr>
        <w:t xml:space="preserve">CA </w:t>
      </w:r>
      <w:r>
        <w:rPr>
          <w:lang w:eastAsia="ja-JP"/>
        </w:rPr>
        <w:t>PDSCH tests</w:t>
      </w:r>
      <w:r w:rsidRPr="00A62723">
        <w:rPr>
          <w:lang w:eastAsia="ja-JP"/>
        </w:rPr>
        <w:t>,</w:t>
      </w:r>
      <w:r>
        <w:rPr>
          <w:lang w:eastAsia="ja-JP"/>
        </w:rPr>
        <w:t xml:space="preserve"> we prefer Option 3. </w:t>
      </w:r>
    </w:p>
    <w:p w14:paraId="14D6EF96" w14:textId="77777777" w:rsidR="00A62723" w:rsidRDefault="00A62723" w:rsidP="00A62723">
      <w:pPr>
        <w:spacing w:line="240" w:lineRule="exact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>
        <w:rPr>
          <w:b/>
          <w:lang w:val="en-US" w:eastAsia="zh-CN"/>
        </w:rPr>
        <w:t>1</w:t>
      </w:r>
      <w:r w:rsidRPr="007557B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For </w:t>
      </w:r>
      <w:r w:rsidRPr="00A62723">
        <w:rPr>
          <w:b/>
          <w:lang w:val="en-US" w:eastAsia="zh-CN"/>
        </w:rPr>
        <w:t>SCS configuration and applicability rules for SCS configuration</w:t>
      </w:r>
      <w:r>
        <w:rPr>
          <w:b/>
          <w:lang w:val="en-US" w:eastAsia="zh-CN"/>
        </w:rPr>
        <w:t>, 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 following o</w:t>
      </w:r>
      <w:r w:rsidRPr="007557BD">
        <w:rPr>
          <w:b/>
          <w:lang w:val="en-US" w:eastAsia="zh-CN"/>
        </w:rPr>
        <w:t>ption</w:t>
      </w:r>
      <w:r>
        <w:rPr>
          <w:b/>
          <w:lang w:val="en-US" w:eastAsia="zh-CN"/>
        </w:rPr>
        <w:t>.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2820"/>
        <w:gridCol w:w="3937"/>
      </w:tblGrid>
      <w:tr w:rsidR="00A62723" w:rsidRPr="00D15683" w14:paraId="24D0062E" w14:textId="77777777" w:rsidTr="009215C5">
        <w:trPr>
          <w:trHeight w:val="542"/>
          <w:jc w:val="center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214D4" w14:textId="77777777" w:rsidR="00A62723" w:rsidRPr="00D15683" w:rsidRDefault="00A62723" w:rsidP="009215C5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 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B97F" w14:textId="77777777" w:rsidR="00A62723" w:rsidRPr="00D15683" w:rsidRDefault="00A62723" w:rsidP="009215C5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Number of CA Duplex modes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A049E" w14:textId="77777777" w:rsidR="00A62723" w:rsidRPr="00D15683" w:rsidRDefault="00A62723" w:rsidP="009215C5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Number of required tests if UE supports all duplex modes</w:t>
            </w:r>
          </w:p>
        </w:tc>
      </w:tr>
      <w:tr w:rsidR="00A62723" w:rsidRPr="00D15683" w14:paraId="2FA1CA58" w14:textId="77777777" w:rsidTr="009215C5">
        <w:trPr>
          <w:trHeight w:val="1043"/>
          <w:jc w:val="center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34C46" w14:textId="77777777" w:rsidR="00A62723" w:rsidRPr="00D15683" w:rsidRDefault="00A62723" w:rsidP="009215C5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lastRenderedPageBreak/>
              <w:t>Option 3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91D6DE" w14:textId="77777777" w:rsidR="00A62723" w:rsidRPr="00D15683" w:rsidRDefault="00A62723" w:rsidP="009215C5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3</w:t>
            </w:r>
          </w:p>
          <w:p w14:paraId="03ED00C2" w14:textId="77777777" w:rsidR="00A62723" w:rsidRPr="00D15683" w:rsidRDefault="00A62723" w:rsidP="009215C5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(FDD 15+FDD15, FDD 15+TDD 30, TDD 30+TDD 30)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2BA7D" w14:textId="77777777" w:rsidR="00A62723" w:rsidRPr="00D15683" w:rsidRDefault="00A62723" w:rsidP="009215C5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3</w:t>
            </w:r>
          </w:p>
          <w:p w14:paraId="38F9271A" w14:textId="77777777" w:rsidR="00A62723" w:rsidRPr="00D15683" w:rsidRDefault="00A62723" w:rsidP="009215C5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(FDD 15 + FDD 15; FDD 15 + TDD 30; TDD 30 + TDD 30)</w:t>
            </w:r>
          </w:p>
          <w:p w14:paraId="495DD42E" w14:textId="77777777" w:rsidR="00A62723" w:rsidRPr="00D15683" w:rsidRDefault="00A62723" w:rsidP="009215C5">
            <w:pPr>
              <w:jc w:val="center"/>
              <w:rPr>
                <w:b/>
                <w:u w:val="single"/>
                <w:lang w:val="en-US" w:eastAsia="ja-JP"/>
              </w:rPr>
            </w:pPr>
          </w:p>
        </w:tc>
      </w:tr>
    </w:tbl>
    <w:p w14:paraId="2E05F7D0" w14:textId="7FA5F003" w:rsidR="00A62723" w:rsidRPr="00A62723" w:rsidRDefault="00A62723" w:rsidP="00A62723">
      <w:pPr>
        <w:jc w:val="both"/>
        <w:rPr>
          <w:lang w:val="en-US" w:eastAsia="ja-JP"/>
        </w:rPr>
      </w:pPr>
    </w:p>
    <w:p w14:paraId="12DCA8C0" w14:textId="3490CA88" w:rsidR="00CB4085" w:rsidRDefault="00BC7E6E" w:rsidP="00CB4085">
      <w:pPr>
        <w:rPr>
          <w:b/>
          <w:u w:val="single"/>
          <w:lang w:eastAsia="ja-JP"/>
        </w:rPr>
      </w:pPr>
      <w:r w:rsidRPr="00BC7E6E">
        <w:rPr>
          <w:b/>
          <w:u w:val="single"/>
          <w:lang w:eastAsia="ja-JP"/>
        </w:rPr>
        <w:t>Applicability rule for HST-SFN joint transmission scheme and DPS transmission scheme</w:t>
      </w:r>
    </w:p>
    <w:p w14:paraId="4BD8A352" w14:textId="21A6171E" w:rsidR="007557BD" w:rsidRPr="007557BD" w:rsidRDefault="00D15683" w:rsidP="00D15683">
      <w:pPr>
        <w:rPr>
          <w:lang w:eastAsia="ja-JP"/>
        </w:rPr>
      </w:pPr>
      <w:r>
        <w:rPr>
          <w:lang w:eastAsia="ja-JP"/>
        </w:rPr>
        <w:t>We show our views on following options.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4085" w:rsidRPr="00141BB5" w14:paraId="54BACBC9" w14:textId="77777777" w:rsidTr="00CB4085">
        <w:trPr>
          <w:trHeight w:val="943"/>
        </w:trPr>
        <w:tc>
          <w:tcPr>
            <w:tcW w:w="9631" w:type="dxa"/>
          </w:tcPr>
          <w:p w14:paraId="3B7E3CBF" w14:textId="06BDD080" w:rsidR="00BC7E6E" w:rsidRPr="00D15683" w:rsidRDefault="00C82E64" w:rsidP="00D15683">
            <w:pPr>
              <w:pStyle w:val="afb"/>
              <w:numPr>
                <w:ilvl w:val="0"/>
                <w:numId w:val="35"/>
              </w:numPr>
              <w:rPr>
                <w:rFonts w:eastAsiaTheme="minorEastAsia"/>
                <w:lang w:val="en-US" w:eastAsia="ja-JP"/>
              </w:rPr>
            </w:pPr>
            <w:r w:rsidRPr="00D15683">
              <w:rPr>
                <w:rFonts w:eastAsiaTheme="minorEastAsia"/>
                <w:lang w:val="en-US" w:eastAsia="ja-JP"/>
              </w:rPr>
              <w:t>Applicability rule for HST-SFN joint transmission scheme and DPS transmission scheme</w:t>
            </w:r>
          </w:p>
          <w:p w14:paraId="74ED37E3" w14:textId="2F335208" w:rsidR="00BC7E6E" w:rsidRPr="00D15683" w:rsidRDefault="00C82E64" w:rsidP="00D15683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val="en-US" w:eastAsia="ja-JP"/>
              </w:rPr>
            </w:pPr>
            <w:r w:rsidRPr="00D15683">
              <w:rPr>
                <w:rFonts w:eastAsiaTheme="minorEastAsia"/>
                <w:lang w:val="en-US" w:eastAsia="ja-JP"/>
              </w:rPr>
              <w:t>Option 1: If UE supports demodulationEnhancement-r16, only HST-SFN JT requirements shall apply, otherwise HST-DPS requirements shall apply for CA.</w:t>
            </w:r>
          </w:p>
          <w:p w14:paraId="4B85EAC3" w14:textId="23579C2B" w:rsidR="00BC7E6E" w:rsidRPr="00D15683" w:rsidRDefault="00C82E64" w:rsidP="00D15683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val="en-US" w:eastAsia="ja-JP"/>
              </w:rPr>
            </w:pPr>
            <w:r w:rsidRPr="00D15683">
              <w:rPr>
                <w:rFonts w:eastAsiaTheme="minorEastAsia"/>
                <w:lang w:val="en-US" w:eastAsia="ja-JP"/>
              </w:rPr>
              <w:t xml:space="preserve">Option 2: Define applicability rule that UE has passed DPS CA requirements can skip SFN CA requirements </w:t>
            </w:r>
          </w:p>
          <w:p w14:paraId="6B8C18DF" w14:textId="77777777" w:rsidR="00BC7E6E" w:rsidRPr="00BC7E6E" w:rsidRDefault="00BC7E6E" w:rsidP="00BC7E6E">
            <w:pPr>
              <w:pStyle w:val="afb"/>
              <w:numPr>
                <w:ilvl w:val="1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3:  Define two UE capabilities for HST-DPS CA and HST-SFN CA, UE perform the test only when UE supports it. if UE supports both</w:t>
            </w:r>
          </w:p>
          <w:p w14:paraId="78A321A3" w14:textId="77777777" w:rsidR="00BC7E6E" w:rsidRPr="00BC7E6E" w:rsidRDefault="00BC7E6E" w:rsidP="00BC7E6E">
            <w:pPr>
              <w:pStyle w:val="afb"/>
              <w:numPr>
                <w:ilvl w:val="2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3a: Test both schemes</w:t>
            </w:r>
          </w:p>
          <w:p w14:paraId="254E6985" w14:textId="77777777" w:rsidR="00BC7E6E" w:rsidRPr="00BC7E6E" w:rsidRDefault="00BC7E6E" w:rsidP="00BC7E6E">
            <w:pPr>
              <w:pStyle w:val="afb"/>
              <w:numPr>
                <w:ilvl w:val="2"/>
                <w:numId w:val="35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Option 3b: Test one scheme</w:t>
            </w:r>
          </w:p>
          <w:p w14:paraId="4C32DE2B" w14:textId="77777777" w:rsidR="00BC7E6E" w:rsidRPr="00BC7E6E" w:rsidRDefault="00BC7E6E" w:rsidP="00BC7E6E">
            <w:pPr>
              <w:pStyle w:val="afb"/>
              <w:numPr>
                <w:ilvl w:val="3"/>
                <w:numId w:val="36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If UE has passed HST-DPS CA tests, HST-SFN CA tests can be skipped</w:t>
            </w:r>
          </w:p>
          <w:p w14:paraId="53112B66" w14:textId="76D803B3" w:rsidR="00BC7E6E" w:rsidRPr="007557BD" w:rsidRDefault="00BC7E6E" w:rsidP="007557BD">
            <w:pPr>
              <w:pStyle w:val="afb"/>
              <w:numPr>
                <w:ilvl w:val="3"/>
                <w:numId w:val="36"/>
              </w:numPr>
              <w:rPr>
                <w:rFonts w:eastAsiaTheme="minorEastAsia"/>
                <w:lang w:eastAsia="ja-JP"/>
              </w:rPr>
            </w:pPr>
            <w:r w:rsidRPr="00BC7E6E">
              <w:rPr>
                <w:rFonts w:eastAsiaTheme="minorEastAsia"/>
                <w:lang w:eastAsia="ja-JP"/>
              </w:rPr>
              <w:t>If UE has passed HST-SFN CA tests, HST-DPS CA tests can be skipped</w:t>
            </w:r>
          </w:p>
        </w:tc>
      </w:tr>
    </w:tbl>
    <w:p w14:paraId="6B12F809" w14:textId="71A61957" w:rsidR="007557BD" w:rsidRDefault="007557BD" w:rsidP="007557BD">
      <w:pPr>
        <w:spacing w:line="240" w:lineRule="exact"/>
        <w:jc w:val="both"/>
        <w:rPr>
          <w:lang w:eastAsia="ja-JP"/>
        </w:rPr>
      </w:pPr>
      <w:r>
        <w:rPr>
          <w:lang w:eastAsia="ja-JP"/>
        </w:rPr>
        <w:t xml:space="preserve">In Rel.16 HST discussion, RAN4 agreed to define </w:t>
      </w:r>
      <w:r w:rsidRPr="007557BD">
        <w:rPr>
          <w:lang w:eastAsia="ja-JP"/>
        </w:rPr>
        <w:t xml:space="preserve">HST-DPS requirements with one active </w:t>
      </w:r>
      <w:r>
        <w:rPr>
          <w:lang w:eastAsia="ja-JP"/>
        </w:rPr>
        <w:t xml:space="preserve">TCI as </w:t>
      </w:r>
      <w:r w:rsidRPr="007557BD">
        <w:rPr>
          <w:lang w:eastAsia="ja-JP"/>
        </w:rPr>
        <w:t>mandatory tests</w:t>
      </w:r>
      <w:r>
        <w:rPr>
          <w:lang w:eastAsia="ja-JP"/>
        </w:rPr>
        <w:t xml:space="preserve">. On the other hand, RAN4 </w:t>
      </w:r>
      <w:r w:rsidR="00667343">
        <w:rPr>
          <w:lang w:eastAsia="ja-JP"/>
        </w:rPr>
        <w:t>agreed not to define HST-SFN</w:t>
      </w:r>
      <w:r w:rsidR="00667343">
        <w:rPr>
          <w:rFonts w:hint="eastAsia"/>
          <w:lang w:eastAsia="ja-JP"/>
        </w:rPr>
        <w:t xml:space="preserve"> </w:t>
      </w:r>
      <w:r w:rsidRPr="007557BD">
        <w:rPr>
          <w:lang w:eastAsia="ja-JP"/>
        </w:rPr>
        <w:t>requirements</w:t>
      </w:r>
      <w:r>
        <w:rPr>
          <w:lang w:eastAsia="ja-JP"/>
        </w:rPr>
        <w:t xml:space="preserve"> as </w:t>
      </w:r>
      <w:r w:rsidRPr="007557BD">
        <w:rPr>
          <w:lang w:eastAsia="ja-JP"/>
        </w:rPr>
        <w:t>mandatory tests</w:t>
      </w:r>
      <w:r>
        <w:rPr>
          <w:lang w:eastAsia="ja-JP"/>
        </w:rPr>
        <w:t xml:space="preserve">. Based on this situation, </w:t>
      </w:r>
      <w:r>
        <w:rPr>
          <w:rFonts w:hint="eastAsia"/>
          <w:lang w:eastAsia="ja-JP"/>
        </w:rPr>
        <w:t>Option</w:t>
      </w:r>
      <w:r w:rsidR="00667343">
        <w:rPr>
          <w:lang w:eastAsia="ja-JP"/>
        </w:rPr>
        <w:t xml:space="preserve"> 2 indicate that HST-SFN </w:t>
      </w:r>
      <w:r>
        <w:rPr>
          <w:lang w:eastAsia="ja-JP"/>
        </w:rPr>
        <w:t xml:space="preserve">CA </w:t>
      </w:r>
      <w:r w:rsidRPr="007557BD">
        <w:rPr>
          <w:lang w:eastAsia="ja-JP"/>
        </w:rPr>
        <w:t>test</w:t>
      </w:r>
      <w:r>
        <w:rPr>
          <w:lang w:eastAsia="ja-JP"/>
        </w:rPr>
        <w:t>s</w:t>
      </w:r>
      <w:r w:rsidRPr="007557BD">
        <w:rPr>
          <w:lang w:eastAsia="ja-JP"/>
        </w:rPr>
        <w:t xml:space="preserve"> will always be skipped.</w:t>
      </w:r>
      <w:r>
        <w:rPr>
          <w:lang w:eastAsia="ja-JP"/>
        </w:rPr>
        <w:t xml:space="preserve"> Therefore, </w:t>
      </w:r>
      <w:r>
        <w:t xml:space="preserve">we cannot accept Option 2. </w:t>
      </w:r>
      <w:r>
        <w:rPr>
          <w:rFonts w:hint="eastAsia"/>
          <w:lang w:eastAsia="ja-JP"/>
        </w:rPr>
        <w:t>F</w:t>
      </w:r>
      <w:r w:rsidR="00D15683">
        <w:rPr>
          <w:lang w:eastAsia="ja-JP"/>
        </w:rPr>
        <w:t>or Option 3, w</w:t>
      </w:r>
      <w:r w:rsidR="00D15683" w:rsidRPr="00D15683">
        <w:rPr>
          <w:lang w:eastAsia="ja-JP"/>
        </w:rPr>
        <w:t xml:space="preserve">e don’t see the motivation to introduce </w:t>
      </w:r>
      <w:r w:rsidR="00D15683">
        <w:rPr>
          <w:lang w:eastAsia="ja-JP"/>
        </w:rPr>
        <w:t>two UE capabilities</w:t>
      </w:r>
      <w:r w:rsidR="00D15683" w:rsidRPr="00D15683">
        <w:rPr>
          <w:lang w:eastAsia="ja-JP"/>
        </w:rPr>
        <w:t xml:space="preserve"> </w:t>
      </w:r>
      <w:r w:rsidR="00D15683">
        <w:rPr>
          <w:lang w:eastAsia="ja-JP"/>
        </w:rPr>
        <w:t>just</w:t>
      </w:r>
      <w:r w:rsidR="00D15683" w:rsidRPr="00D15683">
        <w:rPr>
          <w:lang w:eastAsia="ja-JP"/>
        </w:rPr>
        <w:t xml:space="preserve"> to </w:t>
      </w:r>
      <w:r w:rsidR="00D15683">
        <w:rPr>
          <w:lang w:eastAsia="ja-JP"/>
        </w:rPr>
        <w:t>define the applicability rule.</w:t>
      </w:r>
      <w:r w:rsidR="00D15683">
        <w:rPr>
          <w:rFonts w:hint="eastAsia"/>
          <w:lang w:eastAsia="ja-JP"/>
        </w:rPr>
        <w:t xml:space="preserve"> </w:t>
      </w:r>
      <w:r>
        <w:rPr>
          <w:lang w:val="en-US" w:eastAsia="zh-CN"/>
        </w:rPr>
        <w:t xml:space="preserve">If </w:t>
      </w:r>
      <w:r w:rsidRPr="006311CE">
        <w:rPr>
          <w:lang w:val="en-US" w:eastAsia="zh-CN"/>
        </w:rPr>
        <w:t xml:space="preserve">RAN4 agree to define applicability rule between </w:t>
      </w:r>
      <w:r w:rsidRPr="006311CE">
        <w:rPr>
          <w:szCs w:val="24"/>
          <w:lang w:eastAsia="zh-CN"/>
        </w:rPr>
        <w:t>HST-SFN CA requirements and DPS CA requirements</w:t>
      </w:r>
      <w:r w:rsidRPr="006311CE">
        <w:rPr>
          <w:lang w:val="en-US" w:eastAsia="zh-CN"/>
        </w:rPr>
        <w:t>, we prefer Option 1.</w:t>
      </w:r>
    </w:p>
    <w:p w14:paraId="36899C5E" w14:textId="5CD4EC3F" w:rsidR="002E0393" w:rsidRPr="002E0393" w:rsidRDefault="00DB03A7" w:rsidP="007557BD">
      <w:pPr>
        <w:spacing w:line="240" w:lineRule="exact"/>
        <w:jc w:val="both"/>
        <w:rPr>
          <w:rFonts w:eastAsia="DengXian"/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 w:rsidR="00A62723">
        <w:rPr>
          <w:b/>
          <w:lang w:val="en-US" w:eastAsia="zh-CN"/>
        </w:rPr>
        <w:t>2</w:t>
      </w:r>
      <w:r w:rsidR="003F069D">
        <w:rPr>
          <w:b/>
          <w:lang w:val="en-US" w:eastAsia="zh-CN"/>
        </w:rPr>
        <w:t xml:space="preserve">: </w:t>
      </w:r>
      <w:r w:rsidR="003F069D">
        <w:rPr>
          <w:rFonts w:hint="eastAsia"/>
          <w:b/>
          <w:lang w:val="en-US" w:eastAsia="ja-JP"/>
        </w:rPr>
        <w:t>For</w:t>
      </w:r>
      <w:r w:rsidR="003F069D">
        <w:rPr>
          <w:b/>
          <w:lang w:val="en-US" w:eastAsia="zh-CN"/>
        </w:rPr>
        <w:t xml:space="preserve"> a</w:t>
      </w:r>
      <w:r w:rsidR="00703D27">
        <w:rPr>
          <w:b/>
          <w:lang w:val="en-US" w:eastAsia="zh-CN"/>
        </w:rPr>
        <w:t xml:space="preserve">pplicability rule between HST-SFN CA </w:t>
      </w:r>
      <w:r w:rsidR="003F069D" w:rsidRPr="003F069D">
        <w:rPr>
          <w:b/>
          <w:lang w:val="en-US" w:eastAsia="zh-CN"/>
        </w:rPr>
        <w:t>and DPS</w:t>
      </w:r>
      <w:r w:rsidR="00703D27">
        <w:rPr>
          <w:b/>
          <w:lang w:val="en-US" w:eastAsia="zh-CN"/>
        </w:rPr>
        <w:t xml:space="preserve"> CA</w:t>
      </w:r>
      <w:r w:rsidR="007557BD">
        <w:rPr>
          <w:b/>
          <w:lang w:val="en-US" w:eastAsia="zh-CN"/>
        </w:rPr>
        <w:t>, we prefer</w:t>
      </w:r>
      <w:r w:rsidR="007557BD">
        <w:rPr>
          <w:rFonts w:hint="eastAsia"/>
          <w:b/>
          <w:lang w:val="en-US" w:eastAsia="ja-JP"/>
        </w:rPr>
        <w:t xml:space="preserve"> </w:t>
      </w:r>
      <w:r w:rsidR="007557BD">
        <w:rPr>
          <w:b/>
          <w:lang w:val="en-US" w:eastAsia="ja-JP"/>
        </w:rPr>
        <w:t>to define O</w:t>
      </w:r>
      <w:r w:rsidR="007557BD" w:rsidRPr="007557BD">
        <w:rPr>
          <w:b/>
          <w:lang w:val="en-US" w:eastAsia="zh-CN"/>
        </w:rPr>
        <w:t>ption 1 (i.e. If UE supports demodulationEnhancement-r16, only HST-SFN JT requirements shall apply, otherwise HST-DPS requirements shall apply for CA).</w:t>
      </w:r>
    </w:p>
    <w:p w14:paraId="169AF1DE" w14:textId="478184BB" w:rsidR="00D15683" w:rsidRDefault="00A62723" w:rsidP="00D15683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A</w:t>
      </w:r>
      <w:r w:rsidRPr="00A62723">
        <w:rPr>
          <w:b/>
          <w:u w:val="single"/>
          <w:lang w:eastAsia="ja-JP"/>
        </w:rPr>
        <w:t>pplicability rule between single carrier and CA</w:t>
      </w:r>
    </w:p>
    <w:p w14:paraId="35CBAAC3" w14:textId="19288120" w:rsidR="00A62723" w:rsidRDefault="00A62723" w:rsidP="00D15683">
      <w:pPr>
        <w:rPr>
          <w:lang w:eastAsia="ja-JP"/>
        </w:rPr>
      </w:pPr>
      <w:r>
        <w:rPr>
          <w:lang w:eastAsia="ja-JP"/>
        </w:rPr>
        <w:t xml:space="preserve">We show our views on following options which were proposed in RAN4#99-e.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2723" w14:paraId="465FDE60" w14:textId="77777777" w:rsidTr="00A62723">
        <w:tc>
          <w:tcPr>
            <w:tcW w:w="9631" w:type="dxa"/>
          </w:tcPr>
          <w:p w14:paraId="036F351F" w14:textId="6831E383" w:rsidR="00A62723" w:rsidRPr="00A62723" w:rsidRDefault="00A62723" w:rsidP="00A62723">
            <w:pPr>
              <w:pStyle w:val="afb"/>
              <w:numPr>
                <w:ilvl w:val="0"/>
                <w:numId w:val="35"/>
              </w:numPr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Option 1</w:t>
            </w:r>
            <w:r w:rsidRPr="00A62723">
              <w:rPr>
                <w:lang w:eastAsia="ja-JP"/>
              </w:rPr>
              <w:t>: UE skip single carrier test case if it explicitly passes corresponding CA test case. i.e.</w:t>
            </w:r>
          </w:p>
          <w:p w14:paraId="75AB9065" w14:textId="0EC7009D" w:rsidR="00A62723" w:rsidRPr="00A62723" w:rsidRDefault="00A62723" w:rsidP="00A62723">
            <w:pPr>
              <w:pStyle w:val="afb"/>
              <w:numPr>
                <w:ilvl w:val="1"/>
                <w:numId w:val="35"/>
              </w:numPr>
              <w:rPr>
                <w:lang w:eastAsia="ja-JP"/>
              </w:rPr>
            </w:pPr>
            <w:r w:rsidRPr="00A62723">
              <w:rPr>
                <w:lang w:eastAsia="ja-JP"/>
              </w:rPr>
              <w:t xml:space="preserve">If UE is capable of CA (TS 38.101-4 5.1.1.7) and UE is capable of demodulationEnhancement-r16, the HST-SFN JT requirements for CA shall apply. </w:t>
            </w:r>
          </w:p>
          <w:p w14:paraId="428A349C" w14:textId="77777777" w:rsidR="00A62723" w:rsidRPr="00A62723" w:rsidRDefault="00A62723" w:rsidP="00A62723">
            <w:pPr>
              <w:pStyle w:val="afb"/>
              <w:numPr>
                <w:ilvl w:val="2"/>
                <w:numId w:val="35"/>
              </w:numPr>
              <w:rPr>
                <w:lang w:eastAsia="ja-JP"/>
              </w:rPr>
            </w:pPr>
            <w:r w:rsidRPr="00A62723">
              <w:rPr>
                <w:lang w:eastAsia="ja-JP"/>
              </w:rPr>
              <w:t xml:space="preserve">If UE pass the HST-SFN JT requirements for CA, UE can skip HST-SFN JT requirements for single carrier defined in Rel-16. </w:t>
            </w:r>
          </w:p>
          <w:p w14:paraId="1C44264A" w14:textId="6BB965FB" w:rsidR="00A62723" w:rsidRPr="00A62723" w:rsidRDefault="00A62723" w:rsidP="00A62723">
            <w:pPr>
              <w:pStyle w:val="afb"/>
              <w:numPr>
                <w:ilvl w:val="1"/>
                <w:numId w:val="35"/>
              </w:numPr>
              <w:rPr>
                <w:lang w:eastAsia="ja-JP"/>
              </w:rPr>
            </w:pPr>
            <w:r w:rsidRPr="00A62723">
              <w:rPr>
                <w:lang w:eastAsia="ja-JP"/>
              </w:rPr>
              <w:t>If UE is capable of CA (TS 38.101-4 5.1.1.7) and UE is not capable of demodulationEnhancement-r16, the HST-DPS requirements for CA shall apply.</w:t>
            </w:r>
          </w:p>
          <w:p w14:paraId="49225D3E" w14:textId="79D30BDD" w:rsidR="00A62723" w:rsidRPr="00A62723" w:rsidRDefault="00A62723" w:rsidP="00A62723">
            <w:pPr>
              <w:pStyle w:val="afb"/>
              <w:numPr>
                <w:ilvl w:val="2"/>
                <w:numId w:val="35"/>
              </w:numPr>
              <w:rPr>
                <w:lang w:eastAsia="ja-JP"/>
              </w:rPr>
            </w:pPr>
            <w:r w:rsidRPr="00A62723">
              <w:rPr>
                <w:lang w:eastAsia="ja-JP"/>
              </w:rPr>
              <w:t>If UE pass the HST-DPS requirements for CA, UE can skip HST-DPS requirements for single carrier defined in Rel-16.</w:t>
            </w:r>
          </w:p>
        </w:tc>
      </w:tr>
    </w:tbl>
    <w:p w14:paraId="725CC83F" w14:textId="325D7DB0" w:rsidR="00A62723" w:rsidRDefault="00826376" w:rsidP="00CE08C1">
      <w:pPr>
        <w:jc w:val="both"/>
        <w:rPr>
          <w:lang w:eastAsia="ja-JP"/>
        </w:rPr>
      </w:pPr>
      <w:r>
        <w:rPr>
          <w:lang w:eastAsia="ja-JP"/>
        </w:rPr>
        <w:t xml:space="preserve">Since RAN4 </w:t>
      </w:r>
      <w:r>
        <w:rPr>
          <w:rFonts w:hint="eastAsia"/>
          <w:lang w:eastAsia="ja-JP"/>
        </w:rPr>
        <w:t>h</w:t>
      </w:r>
      <w:r>
        <w:rPr>
          <w:lang w:eastAsia="ja-JP"/>
        </w:rPr>
        <w:t>as already agreed on the applicability rule for HST single carrier tests</w:t>
      </w:r>
      <w:r w:rsidR="004F1DE1">
        <w:rPr>
          <w:lang w:eastAsia="ja-JP"/>
        </w:rPr>
        <w:t xml:space="preserve"> in </w:t>
      </w:r>
      <w:r>
        <w:rPr>
          <w:lang w:eastAsia="ja-JP"/>
        </w:rPr>
        <w:t xml:space="preserve">Rel.16, we </w:t>
      </w:r>
      <w:r w:rsidR="002E0393">
        <w:rPr>
          <w:lang w:eastAsia="ja-JP"/>
        </w:rPr>
        <w:t>think</w:t>
      </w:r>
      <w:r w:rsidR="00ED556B">
        <w:rPr>
          <w:lang w:eastAsia="ja-JP"/>
        </w:rPr>
        <w:t xml:space="preserve"> RAN4 needs to </w:t>
      </w:r>
      <w:r>
        <w:rPr>
          <w:lang w:eastAsia="ja-JP"/>
        </w:rPr>
        <w:t>clarify the relationship between this applicability rule and Option1</w:t>
      </w:r>
      <w:r w:rsidR="00ED556B">
        <w:rPr>
          <w:lang w:eastAsia="ja-JP"/>
        </w:rPr>
        <w:t xml:space="preserve"> first</w:t>
      </w:r>
      <w:r>
        <w:rPr>
          <w:lang w:eastAsia="ja-JP"/>
        </w:rPr>
        <w:t xml:space="preserve">. We show our understanding </w:t>
      </w:r>
      <w:r w:rsidR="00ED556B">
        <w:rPr>
          <w:lang w:eastAsia="ja-JP"/>
        </w:rPr>
        <w:t xml:space="preserve">of it </w:t>
      </w:r>
      <w:r>
        <w:rPr>
          <w:lang w:eastAsia="ja-JP"/>
        </w:rPr>
        <w:t>below.</w:t>
      </w:r>
    </w:p>
    <w:p w14:paraId="079C1390" w14:textId="07C073BD" w:rsidR="00826376" w:rsidRDefault="00826376" w:rsidP="00CE08C1">
      <w:pPr>
        <w:pStyle w:val="afb"/>
        <w:numPr>
          <w:ilvl w:val="0"/>
          <w:numId w:val="42"/>
        </w:numPr>
        <w:jc w:val="both"/>
        <w:rPr>
          <w:lang w:eastAsia="ja-JP"/>
        </w:rPr>
      </w:pPr>
      <w:r>
        <w:rPr>
          <w:lang w:eastAsia="ja-JP"/>
        </w:rPr>
        <w:t xml:space="preserve">Case 1: </w:t>
      </w:r>
      <w:r w:rsidRPr="00A62723">
        <w:rPr>
          <w:rFonts w:ascii="Tms Rmn" w:eastAsia="SimSun" w:hAnsi="Tms Rmn"/>
          <w:lang w:eastAsia="ja-JP"/>
        </w:rPr>
        <w:t>If UE pass the HST-SFN JT requirements for CA, UE can skip HST-SFN JT requirements for single carrier defined in Rel-16</w:t>
      </w:r>
      <w:r w:rsidRPr="00826376">
        <w:rPr>
          <w:lang w:eastAsia="ja-JP"/>
        </w:rPr>
        <w:t xml:space="preserve">. </w:t>
      </w:r>
    </w:p>
    <w:p w14:paraId="36AC5F3D" w14:textId="614997CE" w:rsidR="00826376" w:rsidRPr="00826376" w:rsidRDefault="00826376" w:rsidP="00CE08C1">
      <w:pPr>
        <w:jc w:val="both"/>
        <w:rPr>
          <w:rFonts w:ascii="Tms Rmn" w:eastAsia="SimSun" w:hAnsi="Tms Rmn"/>
          <w:lang w:eastAsia="ja-JP"/>
        </w:rPr>
      </w:pPr>
      <w:r w:rsidRPr="00826376">
        <w:rPr>
          <w:lang w:eastAsia="ja-JP"/>
        </w:rPr>
        <w:t>According to</w:t>
      </w:r>
      <w:r>
        <w:rPr>
          <w:lang w:eastAsia="ja-JP"/>
        </w:rPr>
        <w:t xml:space="preserve"> </w:t>
      </w:r>
      <w:r>
        <w:t>Table 5.1.1.5-1</w:t>
      </w:r>
      <w:r>
        <w:rPr>
          <w:lang w:eastAsia="ja-JP"/>
        </w:rPr>
        <w:t xml:space="preserve"> in TS 38.101-4 [2], if UE pass Rel.16 HST-SFN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lang w:eastAsia="ja-JP"/>
        </w:rPr>
        <w:t>, UE can skip both Rel.15 and Rel.16 Single-</w:t>
      </w:r>
      <w:r w:rsidRPr="00826376">
        <w:rPr>
          <w:lang w:eastAsia="ja-JP"/>
        </w:rPr>
        <w:t xml:space="preserve">tap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lang w:eastAsia="ja-JP"/>
        </w:rPr>
        <w:t xml:space="preserve"> except for Rel-16 FDD S</w:t>
      </w:r>
      <w:r w:rsidRPr="00826376">
        <w:rPr>
          <w:lang w:eastAsia="ja-JP"/>
        </w:rPr>
        <w:t>ingle-tap</w:t>
      </w:r>
      <w:r>
        <w:rPr>
          <w:lang w:eastAsia="ja-JP"/>
        </w:rPr>
        <w:t xml:space="preserve"> </w:t>
      </w:r>
      <w:r w:rsidRPr="00A62723">
        <w:rPr>
          <w:rFonts w:ascii="Tms Rmn" w:eastAsia="SimSun" w:hAnsi="Tms Rmn"/>
          <w:lang w:eastAsia="ja-JP"/>
        </w:rPr>
        <w:t>requirement</w:t>
      </w:r>
      <w:r>
        <w:rPr>
          <w:lang w:eastAsia="ja-JP"/>
        </w:rPr>
        <w:t>. Thus, i</w:t>
      </w:r>
      <w:r w:rsidRPr="00826376">
        <w:rPr>
          <w:lang w:eastAsia="ja-JP"/>
        </w:rPr>
        <w:t xml:space="preserve">f RAN4 agrees to define </w:t>
      </w:r>
      <w:r>
        <w:rPr>
          <w:lang w:eastAsia="ja-JP"/>
        </w:rPr>
        <w:t xml:space="preserve">the </w:t>
      </w:r>
      <w:r w:rsidRPr="00826376">
        <w:rPr>
          <w:lang w:eastAsia="ja-JP"/>
        </w:rPr>
        <w:t>applicability rule</w:t>
      </w:r>
      <w:r>
        <w:rPr>
          <w:lang w:eastAsia="ja-JP"/>
        </w:rPr>
        <w:t xml:space="preserve"> of Case 1, UE can also skip both Rel.15 and Rel.16 S</w:t>
      </w:r>
      <w:r w:rsidRPr="00826376">
        <w:rPr>
          <w:lang w:eastAsia="ja-JP"/>
        </w:rPr>
        <w:t xml:space="preserve">ingle tap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lang w:eastAsia="ja-JP"/>
        </w:rPr>
        <w:t xml:space="preserve"> except for Rel.16 FDD S</w:t>
      </w:r>
      <w:r w:rsidRPr="00826376">
        <w:rPr>
          <w:lang w:eastAsia="ja-JP"/>
        </w:rPr>
        <w:t>ingle-tap</w:t>
      </w:r>
      <w:r>
        <w:rPr>
          <w:lang w:eastAsia="ja-JP"/>
        </w:rPr>
        <w:t xml:space="preserve"> </w:t>
      </w:r>
      <w:r w:rsidRPr="00A62723">
        <w:rPr>
          <w:rFonts w:ascii="Tms Rmn" w:eastAsia="SimSun" w:hAnsi="Tms Rmn"/>
          <w:lang w:eastAsia="ja-JP"/>
        </w:rPr>
        <w:t>requirement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14:paraId="1D2BF1F5" w14:textId="491B1552" w:rsidR="00826376" w:rsidRDefault="00826376" w:rsidP="00CE08C1">
      <w:pPr>
        <w:pStyle w:val="afb"/>
        <w:numPr>
          <w:ilvl w:val="0"/>
          <w:numId w:val="44"/>
        </w:numPr>
        <w:jc w:val="both"/>
        <w:rPr>
          <w:lang w:eastAsia="ja-JP"/>
        </w:rPr>
      </w:pPr>
      <w:r>
        <w:rPr>
          <w:lang w:eastAsia="ja-JP"/>
        </w:rPr>
        <w:t>Case 2:</w:t>
      </w:r>
      <w:r w:rsidRPr="00826376">
        <w:rPr>
          <w:lang w:eastAsia="ja-JP"/>
        </w:rPr>
        <w:t xml:space="preserve"> </w:t>
      </w:r>
      <w:r w:rsidRPr="00A62723">
        <w:rPr>
          <w:rFonts w:ascii="Tms Rmn" w:eastAsia="SimSun" w:hAnsi="Tms Rmn"/>
          <w:lang w:eastAsia="ja-JP"/>
        </w:rPr>
        <w:t>If UE pass the HST-DPS requirements for CA, UE can skip HST-DPS requirements for single carrier defined in Rel-16.</w:t>
      </w:r>
    </w:p>
    <w:p w14:paraId="0EDED68E" w14:textId="444DFAB7" w:rsidR="00826376" w:rsidRDefault="00826376" w:rsidP="00CE08C1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According to </w:t>
      </w:r>
      <w:r>
        <w:t>Table 5.1.1.5-1</w:t>
      </w:r>
      <w:r>
        <w:rPr>
          <w:lang w:eastAsia="ja-JP"/>
        </w:rPr>
        <w:t xml:space="preserve"> in TS 38.101-4 [2], if UE pass Rel.16 DPS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rFonts w:ascii="Tms Rmn" w:eastAsia="SimSun" w:hAnsi="Tms Rmn"/>
          <w:lang w:eastAsia="ja-JP"/>
        </w:rPr>
        <w:t xml:space="preserve">, UE can skip both Rel.15 and Rel.16 Single-tap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rFonts w:ascii="Tms Rmn" w:eastAsia="SimSun" w:hAnsi="Tms Rmn"/>
          <w:lang w:eastAsia="ja-JP"/>
        </w:rPr>
        <w:t xml:space="preserve"> except for Rel.16 FDD </w:t>
      </w:r>
      <w:r>
        <w:rPr>
          <w:lang w:eastAsia="ja-JP"/>
        </w:rPr>
        <w:t>S</w:t>
      </w:r>
      <w:r w:rsidRPr="00826376">
        <w:rPr>
          <w:lang w:eastAsia="ja-JP"/>
        </w:rPr>
        <w:t>ingle-tap</w:t>
      </w:r>
      <w:r>
        <w:rPr>
          <w:lang w:eastAsia="ja-JP"/>
        </w:rPr>
        <w:t xml:space="preserve"> </w:t>
      </w:r>
      <w:r w:rsidRPr="00A62723">
        <w:rPr>
          <w:rFonts w:ascii="Tms Rmn" w:eastAsia="SimSun" w:hAnsi="Tms Rmn"/>
          <w:lang w:eastAsia="ja-JP"/>
        </w:rPr>
        <w:t>requirement</w:t>
      </w:r>
      <w:r>
        <w:rPr>
          <w:lang w:eastAsia="ja-JP"/>
        </w:rPr>
        <w:t>. Thus, if RAN4 agrees to define the applicability rule of Case 2, UE can also skip both Rel.15 and Rel.16 S</w:t>
      </w:r>
      <w:r w:rsidRPr="00826376">
        <w:rPr>
          <w:lang w:eastAsia="ja-JP"/>
        </w:rPr>
        <w:t xml:space="preserve">ingle tap </w:t>
      </w:r>
      <w:r w:rsidRPr="00A62723">
        <w:rPr>
          <w:rFonts w:ascii="Tms Rmn" w:eastAsia="SimSun" w:hAnsi="Tms Rmn"/>
          <w:lang w:eastAsia="ja-JP"/>
        </w:rPr>
        <w:t>requirements</w:t>
      </w:r>
      <w:r>
        <w:rPr>
          <w:lang w:eastAsia="ja-JP"/>
        </w:rPr>
        <w:t xml:space="preserve"> except for Rel.16 FDD S</w:t>
      </w:r>
      <w:r w:rsidRPr="00826376">
        <w:rPr>
          <w:lang w:eastAsia="ja-JP"/>
        </w:rPr>
        <w:t>ingle-tap</w:t>
      </w:r>
      <w:r>
        <w:rPr>
          <w:lang w:eastAsia="ja-JP"/>
        </w:rPr>
        <w:t xml:space="preserve"> </w:t>
      </w:r>
      <w:r w:rsidRPr="00A62723">
        <w:rPr>
          <w:rFonts w:ascii="Tms Rmn" w:eastAsia="SimSun" w:hAnsi="Tms Rmn"/>
          <w:lang w:eastAsia="ja-JP"/>
        </w:rPr>
        <w:t>requirement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14:paraId="12D6490E" w14:textId="67670220" w:rsidR="00826376" w:rsidRDefault="00CE08C1" w:rsidP="00CE08C1">
      <w:pPr>
        <w:jc w:val="both"/>
        <w:rPr>
          <w:lang w:eastAsia="ja-JP"/>
        </w:rPr>
      </w:pPr>
      <w:r>
        <w:rPr>
          <w:rFonts w:ascii="Tms Rmn" w:eastAsiaTheme="minorEastAsia" w:hAnsi="Tms Rmn"/>
          <w:lang w:eastAsia="ja-JP"/>
        </w:rPr>
        <w:t xml:space="preserve">In summary, we </w:t>
      </w:r>
      <w:r w:rsidR="00826376" w:rsidRPr="00826376">
        <w:rPr>
          <w:rFonts w:ascii="Tms Rmn" w:eastAsiaTheme="minorEastAsia" w:hAnsi="Tms Rmn"/>
          <w:lang w:eastAsia="ja-JP"/>
        </w:rPr>
        <w:t xml:space="preserve">think </w:t>
      </w:r>
      <w:r w:rsidR="00746F8C">
        <w:rPr>
          <w:rFonts w:ascii="Tms Rmn" w:eastAsiaTheme="minorEastAsia" w:hAnsi="Tms Rmn"/>
          <w:lang w:eastAsia="ja-JP"/>
        </w:rPr>
        <w:t>that if RAN4 agrees to introduce the a</w:t>
      </w:r>
      <w:r w:rsidR="00746F8C" w:rsidRPr="00746F8C">
        <w:rPr>
          <w:rFonts w:ascii="Tms Rmn" w:eastAsiaTheme="minorEastAsia" w:hAnsi="Tms Rmn"/>
          <w:lang w:eastAsia="ja-JP"/>
        </w:rPr>
        <w:t xml:space="preserve">pplicability rule between </w:t>
      </w:r>
      <w:r w:rsidR="00746F8C">
        <w:rPr>
          <w:rFonts w:ascii="Tms Rmn" w:eastAsiaTheme="minorEastAsia" w:hAnsi="Tms Rmn"/>
          <w:lang w:eastAsia="ja-JP"/>
        </w:rPr>
        <w:t xml:space="preserve">HST-SFN/DPS </w:t>
      </w:r>
      <w:r w:rsidR="00746F8C" w:rsidRPr="00746F8C">
        <w:rPr>
          <w:rFonts w:ascii="Tms Rmn" w:eastAsiaTheme="minorEastAsia" w:hAnsi="Tms Rmn"/>
          <w:lang w:eastAsia="ja-JP"/>
        </w:rPr>
        <w:t xml:space="preserve">single carrier </w:t>
      </w:r>
      <w:r w:rsidR="00746F8C">
        <w:rPr>
          <w:rFonts w:ascii="Tms Rmn" w:eastAsiaTheme="minorEastAsia" w:hAnsi="Tms Rmn"/>
          <w:lang w:eastAsia="ja-JP"/>
        </w:rPr>
        <w:t xml:space="preserve">requirements </w:t>
      </w:r>
      <w:r w:rsidR="00746F8C" w:rsidRPr="00746F8C">
        <w:rPr>
          <w:rFonts w:ascii="Tms Rmn" w:eastAsiaTheme="minorEastAsia" w:hAnsi="Tms Rmn"/>
          <w:lang w:eastAsia="ja-JP"/>
        </w:rPr>
        <w:t xml:space="preserve">and </w:t>
      </w:r>
      <w:r w:rsidR="00746F8C">
        <w:rPr>
          <w:rFonts w:ascii="Tms Rmn" w:eastAsiaTheme="minorEastAsia" w:hAnsi="Tms Rmn"/>
          <w:lang w:eastAsia="ja-JP"/>
        </w:rPr>
        <w:t>HST-SFN/DPS</w:t>
      </w:r>
      <w:r w:rsidR="00746F8C" w:rsidRPr="00746F8C">
        <w:rPr>
          <w:rFonts w:ascii="Tms Rmn" w:eastAsiaTheme="minorEastAsia" w:hAnsi="Tms Rmn"/>
          <w:lang w:eastAsia="ja-JP"/>
        </w:rPr>
        <w:t xml:space="preserve"> CA</w:t>
      </w:r>
      <w:r w:rsidR="00746F8C">
        <w:rPr>
          <w:rFonts w:ascii="Tms Rmn" w:eastAsiaTheme="minorEastAsia" w:hAnsi="Tms Rmn"/>
          <w:lang w:eastAsia="ja-JP"/>
        </w:rPr>
        <w:t xml:space="preserve"> requirements, </w:t>
      </w:r>
      <w:r w:rsidR="00746F8C">
        <w:rPr>
          <w:lang w:eastAsia="ja-JP"/>
        </w:rPr>
        <w:t>both Rel.15 and Rel.16 Single-</w:t>
      </w:r>
      <w:r w:rsidR="00746F8C" w:rsidRPr="00826376">
        <w:rPr>
          <w:lang w:eastAsia="ja-JP"/>
        </w:rPr>
        <w:t xml:space="preserve">tap </w:t>
      </w:r>
      <w:r w:rsidR="00746F8C" w:rsidRPr="00A62723">
        <w:rPr>
          <w:rFonts w:ascii="Tms Rmn" w:eastAsia="SimSun" w:hAnsi="Tms Rmn"/>
          <w:lang w:eastAsia="ja-JP"/>
        </w:rPr>
        <w:t>requirements</w:t>
      </w:r>
      <w:r w:rsidR="00746F8C">
        <w:rPr>
          <w:lang w:eastAsia="ja-JP"/>
        </w:rPr>
        <w:t xml:space="preserve"> except for Rel.16 FDD S</w:t>
      </w:r>
      <w:r w:rsidR="00746F8C" w:rsidRPr="00826376">
        <w:rPr>
          <w:lang w:eastAsia="ja-JP"/>
        </w:rPr>
        <w:t>ingle-tap</w:t>
      </w:r>
      <w:r w:rsidR="00746F8C">
        <w:rPr>
          <w:lang w:eastAsia="ja-JP"/>
        </w:rPr>
        <w:t xml:space="preserve"> </w:t>
      </w:r>
      <w:r w:rsidR="00746F8C" w:rsidRPr="00A62723">
        <w:rPr>
          <w:rFonts w:ascii="Tms Rmn" w:eastAsia="SimSun" w:hAnsi="Tms Rmn"/>
          <w:lang w:eastAsia="ja-JP"/>
        </w:rPr>
        <w:t>requirement</w:t>
      </w:r>
      <w:r w:rsidR="00746F8C">
        <w:rPr>
          <w:lang w:eastAsia="ja-JP"/>
        </w:rPr>
        <w:t xml:space="preserve"> can be skipped. </w:t>
      </w:r>
    </w:p>
    <w:p w14:paraId="388309E2" w14:textId="161F00EA" w:rsidR="009603B8" w:rsidRDefault="009603B8" w:rsidP="00CE08C1">
      <w:pPr>
        <w:jc w:val="both"/>
        <w:rPr>
          <w:b/>
          <w:lang w:eastAsia="ja-JP"/>
        </w:rPr>
      </w:pPr>
      <w:r w:rsidRPr="00ED556B">
        <w:rPr>
          <w:b/>
          <w:lang w:eastAsia="ja-JP"/>
        </w:rPr>
        <w:t xml:space="preserve">Proposal 3: </w:t>
      </w:r>
      <w:r>
        <w:rPr>
          <w:b/>
          <w:lang w:eastAsia="ja-JP"/>
        </w:rPr>
        <w:t>For the discussion about a</w:t>
      </w:r>
      <w:r w:rsidRPr="00667343">
        <w:rPr>
          <w:b/>
          <w:lang w:eastAsia="ja-JP"/>
        </w:rPr>
        <w:t>pplicability rule between single carrier and CA</w:t>
      </w:r>
      <w:r>
        <w:rPr>
          <w:b/>
          <w:lang w:eastAsia="ja-JP"/>
        </w:rPr>
        <w:t>, we prefer to c</w:t>
      </w:r>
      <w:r w:rsidRPr="00ED556B">
        <w:rPr>
          <w:b/>
          <w:lang w:eastAsia="ja-JP"/>
        </w:rPr>
        <w:t xml:space="preserve">larify </w:t>
      </w:r>
      <w:r>
        <w:rPr>
          <w:b/>
          <w:lang w:eastAsia="ja-JP"/>
        </w:rPr>
        <w:t xml:space="preserve">first </w:t>
      </w:r>
      <w:r w:rsidRPr="00ED556B">
        <w:rPr>
          <w:b/>
          <w:lang w:eastAsia="ja-JP"/>
        </w:rPr>
        <w:t xml:space="preserve">the relationship between </w:t>
      </w:r>
      <w:r>
        <w:rPr>
          <w:b/>
          <w:lang w:eastAsia="ja-JP"/>
        </w:rPr>
        <w:t xml:space="preserve">the </w:t>
      </w:r>
      <w:r w:rsidRPr="00ED556B">
        <w:rPr>
          <w:b/>
          <w:lang w:eastAsia="ja-JP"/>
        </w:rPr>
        <w:t>Rel.16</w:t>
      </w:r>
      <w:r>
        <w:rPr>
          <w:b/>
          <w:lang w:eastAsia="ja-JP"/>
        </w:rPr>
        <w:t xml:space="preserve"> applicability rule and the</w:t>
      </w:r>
      <w:r w:rsidRPr="00ED556B">
        <w:rPr>
          <w:b/>
          <w:lang w:eastAsia="ja-JP"/>
        </w:rPr>
        <w:t xml:space="preserve"> Rel.17 applicability rule</w:t>
      </w:r>
      <w:r>
        <w:rPr>
          <w:b/>
          <w:lang w:eastAsia="ja-JP"/>
        </w:rPr>
        <w:t xml:space="preserve"> before we discuss whether or not to introduce this </w:t>
      </w:r>
      <w:r w:rsidRPr="00ED556B">
        <w:rPr>
          <w:b/>
          <w:lang w:eastAsia="ja-JP"/>
        </w:rPr>
        <w:t>applicability</w:t>
      </w:r>
      <w:r>
        <w:rPr>
          <w:b/>
          <w:lang w:eastAsia="ja-JP"/>
        </w:rPr>
        <w:t xml:space="preserve"> rule</w:t>
      </w:r>
      <w:r>
        <w:rPr>
          <w:b/>
          <w:lang w:eastAsia="ja-JP"/>
        </w:rPr>
        <w:t>.</w:t>
      </w:r>
      <w:bookmarkStart w:id="1" w:name="_GoBack"/>
      <w:bookmarkEnd w:id="1"/>
    </w:p>
    <w:p w14:paraId="533D9098" w14:textId="44CAF0C2" w:rsidR="00703D27" w:rsidRDefault="00746F8C" w:rsidP="00CE08C1">
      <w:pPr>
        <w:jc w:val="both"/>
        <w:rPr>
          <w:b/>
          <w:lang w:eastAsia="ja-JP"/>
        </w:rPr>
      </w:pPr>
      <w:r w:rsidRPr="00746F8C">
        <w:rPr>
          <w:b/>
          <w:lang w:eastAsia="ja-JP"/>
        </w:rPr>
        <w:t>Observation 1: In our understanding</w:t>
      </w:r>
      <w:r w:rsidRPr="00746F8C">
        <w:rPr>
          <w:rFonts w:ascii="Tms Rmn" w:eastAsiaTheme="minorEastAsia" w:hAnsi="Tms Rmn"/>
          <w:b/>
          <w:lang w:eastAsia="ja-JP"/>
        </w:rPr>
        <w:t>, if RAN4 agrees to introduce the applicability rule between HST-SFN/DPS single carrier requirements and HST-SFN/DPS CA requirements</w:t>
      </w:r>
      <w:r>
        <w:rPr>
          <w:rFonts w:ascii="Tms Rmn" w:eastAsiaTheme="minorEastAsia" w:hAnsi="Tms Rmn"/>
          <w:b/>
          <w:lang w:eastAsia="ja-JP"/>
        </w:rPr>
        <w:t xml:space="preserve"> and UE pass the </w:t>
      </w:r>
      <w:r w:rsidRPr="00746F8C">
        <w:rPr>
          <w:rFonts w:ascii="Tms Rmn" w:eastAsiaTheme="minorEastAsia" w:hAnsi="Tms Rmn"/>
          <w:b/>
          <w:lang w:eastAsia="ja-JP"/>
        </w:rPr>
        <w:t xml:space="preserve">HST-SFN/DPS CA requirements, </w:t>
      </w:r>
      <w:r w:rsidR="00DD699D" w:rsidRPr="00746F8C">
        <w:rPr>
          <w:rFonts w:ascii="Tms Rmn" w:eastAsiaTheme="minorEastAsia" w:hAnsi="Tms Rmn"/>
          <w:b/>
          <w:lang w:eastAsia="ja-JP"/>
        </w:rPr>
        <w:t>HST-SFN/DPS single carrier requirements</w:t>
      </w:r>
      <w:r w:rsidR="00DD699D">
        <w:rPr>
          <w:b/>
          <w:lang w:eastAsia="ja-JP"/>
        </w:rPr>
        <w:t xml:space="preserve"> and </w:t>
      </w:r>
      <w:r w:rsidRPr="00746F8C">
        <w:rPr>
          <w:b/>
          <w:lang w:eastAsia="ja-JP"/>
        </w:rPr>
        <w:t xml:space="preserve">both Rel.15 and Rel.16 Single-tap </w:t>
      </w:r>
      <w:r w:rsidRPr="00746F8C">
        <w:rPr>
          <w:rFonts w:ascii="Tms Rmn" w:eastAsia="SimSun" w:hAnsi="Tms Rmn"/>
          <w:b/>
          <w:lang w:eastAsia="ja-JP"/>
        </w:rPr>
        <w:t>requirements</w:t>
      </w:r>
      <w:r w:rsidRPr="00746F8C">
        <w:rPr>
          <w:b/>
          <w:lang w:eastAsia="ja-JP"/>
        </w:rPr>
        <w:t xml:space="preserve"> </w:t>
      </w:r>
      <w:r>
        <w:rPr>
          <w:b/>
          <w:lang w:eastAsia="ja-JP"/>
        </w:rPr>
        <w:t>except for Rel.</w:t>
      </w:r>
      <w:r w:rsidRPr="00746F8C">
        <w:rPr>
          <w:b/>
          <w:lang w:eastAsia="ja-JP"/>
        </w:rPr>
        <w:t xml:space="preserve">16 FDD Single-tap </w:t>
      </w:r>
      <w:r w:rsidRPr="00746F8C">
        <w:rPr>
          <w:rFonts w:ascii="Tms Rmn" w:eastAsia="SimSun" w:hAnsi="Tms Rmn"/>
          <w:b/>
          <w:lang w:eastAsia="ja-JP"/>
        </w:rPr>
        <w:t>requirement</w:t>
      </w:r>
      <w:r w:rsidR="00DD699D" w:rsidRPr="00746F8C">
        <w:rPr>
          <w:b/>
          <w:lang w:eastAsia="ja-JP"/>
        </w:rPr>
        <w:t xml:space="preserve"> </w:t>
      </w:r>
      <w:r w:rsidRPr="00746F8C">
        <w:rPr>
          <w:b/>
          <w:lang w:eastAsia="ja-JP"/>
        </w:rPr>
        <w:t>can be skipped.</w:t>
      </w: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1CAD0E33" w14:textId="2765ED5D" w:rsidR="009329BC" w:rsidRPr="00141BB5" w:rsidRDefault="009329BC" w:rsidP="009329BC">
      <w:pPr>
        <w:jc w:val="both"/>
        <w:rPr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="009869ED" w:rsidRPr="00141BB5">
        <w:rPr>
          <w:lang w:eastAsia="ja-JP"/>
        </w:rPr>
        <w:t>HST CA requirements</w:t>
      </w:r>
      <w:r w:rsidRPr="00141BB5">
        <w:rPr>
          <w:lang w:eastAsia="ja-JP"/>
        </w:rPr>
        <w:t xml:space="preserve">. Our proposals and observations are summarized below. </w:t>
      </w:r>
    </w:p>
    <w:p w14:paraId="069EE54B" w14:textId="77777777" w:rsidR="00703D27" w:rsidRDefault="00703D27" w:rsidP="00703D27">
      <w:pPr>
        <w:spacing w:line="240" w:lineRule="exact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>
        <w:rPr>
          <w:b/>
          <w:lang w:val="en-US" w:eastAsia="zh-CN"/>
        </w:rPr>
        <w:t>1</w:t>
      </w:r>
      <w:r w:rsidRPr="007557B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For </w:t>
      </w:r>
      <w:r w:rsidRPr="00A62723">
        <w:rPr>
          <w:b/>
          <w:lang w:val="en-US" w:eastAsia="zh-CN"/>
        </w:rPr>
        <w:t>SCS configuration and applicability rules for SCS configuration</w:t>
      </w:r>
      <w:r>
        <w:rPr>
          <w:b/>
          <w:lang w:val="en-US" w:eastAsia="zh-CN"/>
        </w:rPr>
        <w:t>, 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 following o</w:t>
      </w:r>
      <w:r w:rsidRPr="007557BD">
        <w:rPr>
          <w:b/>
          <w:lang w:val="en-US" w:eastAsia="zh-CN"/>
        </w:rPr>
        <w:t>ption</w:t>
      </w:r>
      <w:r>
        <w:rPr>
          <w:b/>
          <w:lang w:val="en-US" w:eastAsia="zh-CN"/>
        </w:rPr>
        <w:t>.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2820"/>
        <w:gridCol w:w="3937"/>
      </w:tblGrid>
      <w:tr w:rsidR="00703D27" w:rsidRPr="00D15683" w14:paraId="09AE337B" w14:textId="77777777" w:rsidTr="00E01DE1">
        <w:trPr>
          <w:trHeight w:val="542"/>
          <w:jc w:val="center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F1895" w14:textId="77777777" w:rsidR="00703D27" w:rsidRPr="00D15683" w:rsidRDefault="00703D27" w:rsidP="00E01DE1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 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ED7A8" w14:textId="77777777" w:rsidR="00703D27" w:rsidRPr="00D15683" w:rsidRDefault="00703D27" w:rsidP="00E01DE1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Number of CA Duplex modes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42577" w14:textId="77777777" w:rsidR="00703D27" w:rsidRPr="00D15683" w:rsidRDefault="00703D27" w:rsidP="00E01DE1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Number of required tests if UE supports all duplex modes</w:t>
            </w:r>
          </w:p>
        </w:tc>
      </w:tr>
      <w:tr w:rsidR="00703D27" w:rsidRPr="00D15683" w14:paraId="40657F03" w14:textId="77777777" w:rsidTr="00E01DE1">
        <w:trPr>
          <w:trHeight w:val="1043"/>
          <w:jc w:val="center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9A2DD" w14:textId="77777777" w:rsidR="00703D27" w:rsidRPr="00D15683" w:rsidRDefault="00703D27" w:rsidP="00E01DE1">
            <w:pPr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Option 3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9E66E" w14:textId="77777777" w:rsidR="00703D27" w:rsidRPr="00D15683" w:rsidRDefault="00703D27" w:rsidP="00E01DE1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3</w:t>
            </w:r>
          </w:p>
          <w:p w14:paraId="0939E467" w14:textId="77777777" w:rsidR="00703D27" w:rsidRPr="00D15683" w:rsidRDefault="00703D27" w:rsidP="00E01DE1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(FDD 15+FDD15, FDD 15+TDD 30, TDD 30+TDD 30)</w:t>
            </w:r>
          </w:p>
        </w:tc>
        <w:tc>
          <w:tcPr>
            <w:tcW w:w="3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FC001D" w14:textId="77777777" w:rsidR="00703D27" w:rsidRPr="00D15683" w:rsidRDefault="00703D27" w:rsidP="00E01DE1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3</w:t>
            </w:r>
          </w:p>
          <w:p w14:paraId="3A9D10F5" w14:textId="77777777" w:rsidR="00703D27" w:rsidRPr="00D15683" w:rsidRDefault="00703D27" w:rsidP="00E01DE1">
            <w:pPr>
              <w:jc w:val="center"/>
              <w:rPr>
                <w:b/>
                <w:u w:val="single"/>
                <w:lang w:val="en-US" w:eastAsia="ja-JP"/>
              </w:rPr>
            </w:pPr>
            <w:r w:rsidRPr="00D15683">
              <w:rPr>
                <w:b/>
                <w:u w:val="single"/>
                <w:lang w:eastAsia="ja-JP"/>
              </w:rPr>
              <w:t>(FDD 15 + FDD 15; FDD 15 + TDD 30; TDD 30 + TDD 30)</w:t>
            </w:r>
          </w:p>
          <w:p w14:paraId="36A0583A" w14:textId="77777777" w:rsidR="00703D27" w:rsidRPr="00D15683" w:rsidRDefault="00703D27" w:rsidP="00E01DE1">
            <w:pPr>
              <w:jc w:val="center"/>
              <w:rPr>
                <w:b/>
                <w:u w:val="single"/>
                <w:lang w:val="en-US" w:eastAsia="ja-JP"/>
              </w:rPr>
            </w:pPr>
          </w:p>
        </w:tc>
      </w:tr>
    </w:tbl>
    <w:p w14:paraId="24E9467D" w14:textId="736F0EFD" w:rsidR="00703D27" w:rsidRPr="00703D27" w:rsidRDefault="00703D27" w:rsidP="00703D27">
      <w:pPr>
        <w:jc w:val="both"/>
        <w:rPr>
          <w:b/>
          <w:lang w:eastAsia="ja-JP"/>
        </w:rPr>
      </w:pPr>
    </w:p>
    <w:p w14:paraId="29B7D881" w14:textId="77777777" w:rsidR="00703D27" w:rsidRDefault="00703D27" w:rsidP="00703D27">
      <w:pPr>
        <w:spacing w:line="240" w:lineRule="exact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>
        <w:rPr>
          <w:b/>
          <w:lang w:val="en-US" w:eastAsia="zh-CN"/>
        </w:rPr>
        <w:t xml:space="preserve">2: </w:t>
      </w:r>
      <w:r>
        <w:rPr>
          <w:rFonts w:hint="eastAsia"/>
          <w:b/>
          <w:lang w:val="en-US" w:eastAsia="ja-JP"/>
        </w:rPr>
        <w:t>For</w:t>
      </w:r>
      <w:r>
        <w:rPr>
          <w:b/>
          <w:lang w:val="en-US" w:eastAsia="zh-CN"/>
        </w:rPr>
        <w:t xml:space="preserve"> applicability rule between HST-SFN CA </w:t>
      </w:r>
      <w:r w:rsidRPr="003F069D">
        <w:rPr>
          <w:b/>
          <w:lang w:val="en-US" w:eastAsia="zh-CN"/>
        </w:rPr>
        <w:t>and DPS</w:t>
      </w:r>
      <w:r>
        <w:rPr>
          <w:b/>
          <w:lang w:val="en-US" w:eastAsia="zh-CN"/>
        </w:rPr>
        <w:t xml:space="preserve"> CA, 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 O</w:t>
      </w:r>
      <w:r w:rsidRPr="007557BD">
        <w:rPr>
          <w:b/>
          <w:lang w:val="en-US" w:eastAsia="zh-CN"/>
        </w:rPr>
        <w:t>ption 1 (i.e. If UE supports demodulationEnhancement-r16, only HST-SFN JT requirements shall apply, otherwise HST-DPS requirements shall apply for CA).</w:t>
      </w:r>
    </w:p>
    <w:p w14:paraId="7611AB93" w14:textId="6BB57B2B" w:rsidR="00703D27" w:rsidRPr="00703D27" w:rsidRDefault="00703D27" w:rsidP="00703D27">
      <w:pPr>
        <w:jc w:val="both"/>
        <w:rPr>
          <w:b/>
          <w:lang w:eastAsia="ja-JP"/>
        </w:rPr>
      </w:pPr>
      <w:r w:rsidRPr="00ED556B">
        <w:rPr>
          <w:b/>
          <w:lang w:eastAsia="ja-JP"/>
        </w:rPr>
        <w:t xml:space="preserve">Proposal 3: </w:t>
      </w:r>
      <w:r>
        <w:rPr>
          <w:b/>
          <w:lang w:eastAsia="ja-JP"/>
        </w:rPr>
        <w:t>For the discussion about a</w:t>
      </w:r>
      <w:r w:rsidRPr="00667343">
        <w:rPr>
          <w:b/>
          <w:lang w:eastAsia="ja-JP"/>
        </w:rPr>
        <w:t>pplicability rule between single carrier and CA</w:t>
      </w:r>
      <w:r>
        <w:rPr>
          <w:b/>
          <w:lang w:eastAsia="ja-JP"/>
        </w:rPr>
        <w:t>, we prefer to c</w:t>
      </w:r>
      <w:r w:rsidRPr="00ED556B">
        <w:rPr>
          <w:b/>
          <w:lang w:eastAsia="ja-JP"/>
        </w:rPr>
        <w:t xml:space="preserve">larify </w:t>
      </w:r>
      <w:r>
        <w:rPr>
          <w:b/>
          <w:lang w:eastAsia="ja-JP"/>
        </w:rPr>
        <w:t xml:space="preserve">first </w:t>
      </w:r>
      <w:r w:rsidRPr="00ED556B">
        <w:rPr>
          <w:b/>
          <w:lang w:eastAsia="ja-JP"/>
        </w:rPr>
        <w:t xml:space="preserve">the relationship between </w:t>
      </w:r>
      <w:r>
        <w:rPr>
          <w:b/>
          <w:lang w:eastAsia="ja-JP"/>
        </w:rPr>
        <w:t xml:space="preserve">the </w:t>
      </w:r>
      <w:r w:rsidRPr="00ED556B">
        <w:rPr>
          <w:b/>
          <w:lang w:eastAsia="ja-JP"/>
        </w:rPr>
        <w:t>Rel.16</w:t>
      </w:r>
      <w:r>
        <w:rPr>
          <w:b/>
          <w:lang w:eastAsia="ja-JP"/>
        </w:rPr>
        <w:t xml:space="preserve"> applicability rule and the</w:t>
      </w:r>
      <w:r w:rsidRPr="00ED556B">
        <w:rPr>
          <w:b/>
          <w:lang w:eastAsia="ja-JP"/>
        </w:rPr>
        <w:t xml:space="preserve"> Rel.17 applicability rule</w:t>
      </w:r>
      <w:r>
        <w:rPr>
          <w:b/>
          <w:lang w:eastAsia="ja-JP"/>
        </w:rPr>
        <w:t xml:space="preserve"> before we discuss whether </w:t>
      </w:r>
      <w:r w:rsidR="009603B8">
        <w:rPr>
          <w:b/>
          <w:lang w:eastAsia="ja-JP"/>
        </w:rPr>
        <w:t xml:space="preserve">or not </w:t>
      </w:r>
      <w:r>
        <w:rPr>
          <w:b/>
          <w:lang w:eastAsia="ja-JP"/>
        </w:rPr>
        <w:t xml:space="preserve">to introduce this </w:t>
      </w:r>
      <w:r w:rsidRPr="00ED556B">
        <w:rPr>
          <w:b/>
          <w:lang w:eastAsia="ja-JP"/>
        </w:rPr>
        <w:t>applicability</w:t>
      </w:r>
      <w:r>
        <w:rPr>
          <w:b/>
          <w:lang w:eastAsia="ja-JP"/>
        </w:rPr>
        <w:t xml:space="preserve"> rule.</w:t>
      </w:r>
    </w:p>
    <w:p w14:paraId="73E1A725" w14:textId="77777777" w:rsidR="00DD699D" w:rsidRDefault="00DD699D" w:rsidP="00DD699D">
      <w:pPr>
        <w:jc w:val="both"/>
        <w:rPr>
          <w:b/>
          <w:lang w:eastAsia="ja-JP"/>
        </w:rPr>
      </w:pPr>
      <w:r w:rsidRPr="00746F8C">
        <w:rPr>
          <w:b/>
          <w:lang w:eastAsia="ja-JP"/>
        </w:rPr>
        <w:t>Observation 1: In our understanding</w:t>
      </w:r>
      <w:r w:rsidRPr="00746F8C">
        <w:rPr>
          <w:rFonts w:ascii="Tms Rmn" w:eastAsiaTheme="minorEastAsia" w:hAnsi="Tms Rmn"/>
          <w:b/>
          <w:lang w:eastAsia="ja-JP"/>
        </w:rPr>
        <w:t>, if RAN4 agrees to introduce the applicability rule between HST-SFN/DPS single carrier requirements and HST-SFN/DPS CA requirements</w:t>
      </w:r>
      <w:r>
        <w:rPr>
          <w:rFonts w:ascii="Tms Rmn" w:eastAsiaTheme="minorEastAsia" w:hAnsi="Tms Rmn"/>
          <w:b/>
          <w:lang w:eastAsia="ja-JP"/>
        </w:rPr>
        <w:t xml:space="preserve"> and UE pass the </w:t>
      </w:r>
      <w:r w:rsidRPr="00746F8C">
        <w:rPr>
          <w:rFonts w:ascii="Tms Rmn" w:eastAsiaTheme="minorEastAsia" w:hAnsi="Tms Rmn"/>
          <w:b/>
          <w:lang w:eastAsia="ja-JP"/>
        </w:rPr>
        <w:t>HST-SFN/DPS CA requirements, HST-SFN/DPS single carrier requirements</w:t>
      </w:r>
      <w:r>
        <w:rPr>
          <w:b/>
          <w:lang w:eastAsia="ja-JP"/>
        </w:rPr>
        <w:t xml:space="preserve"> and </w:t>
      </w:r>
      <w:r w:rsidRPr="00746F8C">
        <w:rPr>
          <w:b/>
          <w:lang w:eastAsia="ja-JP"/>
        </w:rPr>
        <w:t xml:space="preserve">both Rel.15 and Rel.16 Single-tap </w:t>
      </w:r>
      <w:r w:rsidRPr="00746F8C">
        <w:rPr>
          <w:rFonts w:ascii="Tms Rmn" w:eastAsia="SimSun" w:hAnsi="Tms Rmn"/>
          <w:b/>
          <w:lang w:eastAsia="ja-JP"/>
        </w:rPr>
        <w:t>requirements</w:t>
      </w:r>
      <w:r w:rsidRPr="00746F8C">
        <w:rPr>
          <w:b/>
          <w:lang w:eastAsia="ja-JP"/>
        </w:rPr>
        <w:t xml:space="preserve"> </w:t>
      </w:r>
      <w:r>
        <w:rPr>
          <w:b/>
          <w:lang w:eastAsia="ja-JP"/>
        </w:rPr>
        <w:t>except for Rel.</w:t>
      </w:r>
      <w:r w:rsidRPr="00746F8C">
        <w:rPr>
          <w:b/>
          <w:lang w:eastAsia="ja-JP"/>
        </w:rPr>
        <w:t xml:space="preserve">16 FDD Single-tap </w:t>
      </w:r>
      <w:r w:rsidRPr="00746F8C">
        <w:rPr>
          <w:rFonts w:ascii="Tms Rmn" w:eastAsia="SimSun" w:hAnsi="Tms Rmn"/>
          <w:b/>
          <w:lang w:eastAsia="ja-JP"/>
        </w:rPr>
        <w:t>requirement</w:t>
      </w:r>
      <w:r w:rsidRPr="00746F8C">
        <w:rPr>
          <w:b/>
          <w:lang w:eastAsia="ja-JP"/>
        </w:rPr>
        <w:t xml:space="preserve"> can be skipped.</w:t>
      </w:r>
    </w:p>
    <w:p w14:paraId="2BA5B1AC" w14:textId="3ACD799E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64DCE777" w14:textId="2925A60B" w:rsidR="009D0292" w:rsidRDefault="00D15683" w:rsidP="00D15683">
      <w:pPr>
        <w:pStyle w:val="afb"/>
        <w:numPr>
          <w:ilvl w:val="0"/>
          <w:numId w:val="3"/>
        </w:numPr>
        <w:rPr>
          <w:lang w:eastAsia="ja-JP"/>
        </w:rPr>
      </w:pPr>
      <w:r w:rsidRPr="00D15683">
        <w:rPr>
          <w:lang w:eastAsia="ja-JP"/>
        </w:rPr>
        <w:t>R4-2108635</w:t>
      </w:r>
      <w:r w:rsidR="00871804" w:rsidRPr="00141BB5">
        <w:rPr>
          <w:lang w:eastAsia="ja-JP"/>
        </w:rPr>
        <w:t xml:space="preserve">, WF on UE demodulation for FR1 HST, CMCC </w:t>
      </w:r>
      <w:r w:rsidR="009D0292" w:rsidRPr="00141BB5">
        <w:rPr>
          <w:rFonts w:hint="eastAsia"/>
          <w:lang w:eastAsia="ja-JP"/>
        </w:rPr>
        <w:t xml:space="preserve"> </w:t>
      </w:r>
    </w:p>
    <w:p w14:paraId="245FC119" w14:textId="76DE73A4" w:rsidR="00826376" w:rsidRPr="00141BB5" w:rsidRDefault="00C33EEA" w:rsidP="00D15683">
      <w:pPr>
        <w:pStyle w:val="afb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TS38.101-4, </w:t>
      </w:r>
      <w:r w:rsidR="00826376">
        <w:rPr>
          <w:lang w:eastAsia="ja-JP"/>
        </w:rPr>
        <w:t>16.5.0</w:t>
      </w:r>
    </w:p>
    <w:sectPr w:rsidR="00826376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99B34" w14:textId="77777777" w:rsidR="00C672DD" w:rsidRDefault="00C672DD">
      <w:r>
        <w:separator/>
      </w:r>
    </w:p>
  </w:endnote>
  <w:endnote w:type="continuationSeparator" w:id="0">
    <w:p w14:paraId="590807BB" w14:textId="77777777" w:rsidR="00C672DD" w:rsidRDefault="00C6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81919" w14:textId="77777777" w:rsidR="00C672DD" w:rsidRDefault="00C672DD">
      <w:r>
        <w:separator/>
      </w:r>
    </w:p>
  </w:footnote>
  <w:footnote w:type="continuationSeparator" w:id="0">
    <w:p w14:paraId="0A0E236C" w14:textId="77777777" w:rsidR="00C672DD" w:rsidRDefault="00C67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F6770"/>
    <w:multiLevelType w:val="hybridMultilevel"/>
    <w:tmpl w:val="DE482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596EA4"/>
    <w:multiLevelType w:val="hybridMultilevel"/>
    <w:tmpl w:val="59DE13AC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735CD9"/>
    <w:multiLevelType w:val="hybridMultilevel"/>
    <w:tmpl w:val="5B880C4E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7FB2567"/>
    <w:multiLevelType w:val="hybridMultilevel"/>
    <w:tmpl w:val="1E4A4F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8615E"/>
    <w:multiLevelType w:val="hybridMultilevel"/>
    <w:tmpl w:val="17600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EBE49D6">
      <w:start w:val="1"/>
      <w:numFmt w:val="bullet"/>
      <w:lvlText w:val=""/>
      <w:lvlJc w:val="left"/>
      <w:pPr>
        <w:ind w:left="1680" w:hanging="420"/>
      </w:pPr>
      <w:rPr>
        <w:rFonts w:ascii="Symbol" w:eastAsiaTheme="minorEastAsia" w:hAnsi="Symbol" w:cstheme="minorBidi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48344FE"/>
    <w:multiLevelType w:val="hybridMultilevel"/>
    <w:tmpl w:val="ED2A09E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F369D4"/>
    <w:multiLevelType w:val="hybridMultilevel"/>
    <w:tmpl w:val="4F44507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CE2E92"/>
    <w:multiLevelType w:val="hybridMultilevel"/>
    <w:tmpl w:val="A3F44F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68639BD"/>
    <w:multiLevelType w:val="hybridMultilevel"/>
    <w:tmpl w:val="AE961F08"/>
    <w:lvl w:ilvl="0" w:tplc="E342F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2B6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05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4F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E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20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921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 w15:restartNumberingAfterBreak="0">
    <w:nsid w:val="4C8E15CD"/>
    <w:multiLevelType w:val="hybridMultilevel"/>
    <w:tmpl w:val="2F0EA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D1225"/>
    <w:multiLevelType w:val="hybridMultilevel"/>
    <w:tmpl w:val="B74453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4" w15:restartNumberingAfterBreak="0">
    <w:nsid w:val="51A861DA"/>
    <w:multiLevelType w:val="hybridMultilevel"/>
    <w:tmpl w:val="7C62579E"/>
    <w:lvl w:ilvl="0" w:tplc="B2588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836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092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92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6B8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CA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62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623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8CB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5CCA76B4"/>
    <w:multiLevelType w:val="hybridMultilevel"/>
    <w:tmpl w:val="51F49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0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BAE2ED8"/>
    <w:multiLevelType w:val="hybridMultilevel"/>
    <w:tmpl w:val="A87ACF9C"/>
    <w:lvl w:ilvl="0" w:tplc="1EF62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E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6F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D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C9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8A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3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8A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E85DCE"/>
    <w:multiLevelType w:val="hybridMultilevel"/>
    <w:tmpl w:val="065A0F1A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40"/>
  </w:num>
  <w:num w:numId="3">
    <w:abstractNumId w:val="3"/>
  </w:num>
  <w:num w:numId="4">
    <w:abstractNumId w:val="11"/>
  </w:num>
  <w:num w:numId="5">
    <w:abstractNumId w:val="12"/>
  </w:num>
  <w:num w:numId="6">
    <w:abstractNumId w:val="36"/>
  </w:num>
  <w:num w:numId="7">
    <w:abstractNumId w:val="1"/>
  </w:num>
  <w:num w:numId="8">
    <w:abstractNumId w:val="5"/>
  </w:num>
  <w:num w:numId="9">
    <w:abstractNumId w:val="0"/>
  </w:num>
  <w:num w:numId="10">
    <w:abstractNumId w:val="30"/>
  </w:num>
  <w:num w:numId="11">
    <w:abstractNumId w:val="37"/>
  </w:num>
  <w:num w:numId="12">
    <w:abstractNumId w:val="20"/>
  </w:num>
  <w:num w:numId="13">
    <w:abstractNumId w:val="28"/>
  </w:num>
  <w:num w:numId="14">
    <w:abstractNumId w:val="26"/>
  </w:num>
  <w:num w:numId="15">
    <w:abstractNumId w:val="35"/>
  </w:num>
  <w:num w:numId="16">
    <w:abstractNumId w:val="43"/>
  </w:num>
  <w:num w:numId="17">
    <w:abstractNumId w:val="32"/>
  </w:num>
  <w:num w:numId="18">
    <w:abstractNumId w:val="34"/>
  </w:num>
  <w:num w:numId="19">
    <w:abstractNumId w:val="38"/>
  </w:num>
  <w:num w:numId="20">
    <w:abstractNumId w:val="18"/>
  </w:num>
  <w:num w:numId="21">
    <w:abstractNumId w:val="23"/>
  </w:num>
  <w:num w:numId="22">
    <w:abstractNumId w:val="25"/>
  </w:num>
  <w:num w:numId="23">
    <w:abstractNumId w:val="6"/>
  </w:num>
  <w:num w:numId="24">
    <w:abstractNumId w:val="42"/>
  </w:num>
  <w:num w:numId="25">
    <w:abstractNumId w:val="29"/>
  </w:num>
  <w:num w:numId="26">
    <w:abstractNumId w:val="16"/>
  </w:num>
  <w:num w:numId="27">
    <w:abstractNumId w:val="39"/>
  </w:num>
  <w:num w:numId="28">
    <w:abstractNumId w:val="17"/>
  </w:num>
  <w:num w:numId="29">
    <w:abstractNumId w:val="33"/>
  </w:num>
  <w:num w:numId="30">
    <w:abstractNumId w:val="9"/>
  </w:num>
  <w:num w:numId="31">
    <w:abstractNumId w:val="2"/>
  </w:num>
  <w:num w:numId="32">
    <w:abstractNumId w:val="27"/>
  </w:num>
  <w:num w:numId="33">
    <w:abstractNumId w:val="4"/>
  </w:num>
  <w:num w:numId="34">
    <w:abstractNumId w:val="41"/>
  </w:num>
  <w:num w:numId="35">
    <w:abstractNumId w:val="21"/>
  </w:num>
  <w:num w:numId="36">
    <w:abstractNumId w:val="22"/>
  </w:num>
  <w:num w:numId="37">
    <w:abstractNumId w:val="10"/>
  </w:num>
  <w:num w:numId="38">
    <w:abstractNumId w:val="24"/>
  </w:num>
  <w:num w:numId="39">
    <w:abstractNumId w:val="31"/>
  </w:num>
  <w:num w:numId="40">
    <w:abstractNumId w:val="19"/>
  </w:num>
  <w:num w:numId="41">
    <w:abstractNumId w:val="15"/>
  </w:num>
  <w:num w:numId="42">
    <w:abstractNumId w:val="14"/>
  </w:num>
  <w:num w:numId="43">
    <w:abstractNumId w:val="13"/>
  </w:num>
  <w:num w:numId="4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E0240"/>
    <w:rsid w:val="001E53C4"/>
    <w:rsid w:val="001E5D8F"/>
    <w:rsid w:val="001E7AB9"/>
    <w:rsid w:val="001F2D35"/>
    <w:rsid w:val="001F51BB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1DE1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5A57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16D9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6F54"/>
    <w:rsid w:val="00C672DD"/>
    <w:rsid w:val="00C70E7D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2021-08-06T00:53:00Z</dcterms:created>
  <dcterms:modified xsi:type="dcterms:W3CDTF">2021-08-06T10:05:00Z</dcterms:modified>
</cp:coreProperties>
</file>